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sz w:val="24"/>
          <w:szCs w:val="20"/>
        </w:rPr>
      </w:pPr>
      <w:r w:rsidRPr="00773C83">
        <w:rPr>
          <w:rFonts w:ascii="Courier New" w:hAnsi="Courier New" w:cs="Times New Roman"/>
          <w:sz w:val="24"/>
          <w:szCs w:val="20"/>
        </w:rPr>
        <w:object w:dxaOrig="1260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7147074" r:id="rId6"/>
        </w:object>
      </w:r>
    </w:p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sz w:val="24"/>
          <w:szCs w:val="20"/>
        </w:rPr>
      </w:pPr>
    </w:p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b/>
          <w:kern w:val="2"/>
          <w:sz w:val="28"/>
          <w:szCs w:val="28"/>
        </w:rPr>
      </w:pPr>
      <w:r w:rsidRPr="00773C83">
        <w:rPr>
          <w:rFonts w:ascii="Courier New" w:hAnsi="Courier New" w:cs="Times New Roman"/>
          <w:b/>
          <w:sz w:val="28"/>
          <w:szCs w:val="28"/>
        </w:rPr>
        <w:t>ПОСТАНОВЛЕНИЕ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ГЛАВЫ АДМИНИСТРАЦИИ</w:t>
      </w:r>
    </w:p>
    <w:p w:rsidR="00773C83" w:rsidRPr="00773C83" w:rsidRDefault="00225EF8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МЕСТНОГО САМОУПРАВЛЕНИЯ  Раздольненского</w:t>
      </w:r>
      <w:r w:rsidR="00773C83"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 xml:space="preserve"> 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773C83">
        <w:rPr>
          <w:rFonts w:ascii="Bookman Old Style" w:hAnsi="Bookman Old Style" w:cs="Times New Roman"/>
          <w:b/>
          <w:sz w:val="28"/>
          <w:szCs w:val="28"/>
        </w:rPr>
        <w:t>РЕСПУБЛИКИ СЕВЕРНАЯ ОСЕТИЯ-АЛАНИЯ</w:t>
      </w:r>
    </w:p>
    <w:p w:rsidR="00773C83" w:rsidRPr="00773C83" w:rsidRDefault="00773C83" w:rsidP="00773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8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D3DF8" w:rsidRPr="00C038B0" w:rsidRDefault="0017383F" w:rsidP="00C038B0">
      <w:pPr>
        <w:spacing w:after="0" w:line="36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№  21</w:t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  <w:t xml:space="preserve">от </w:t>
      </w:r>
      <w:r>
        <w:rPr>
          <w:rFonts w:ascii="Bookman Old Style" w:hAnsi="Bookman Old Style" w:cs="Times New Roman"/>
          <w:b/>
          <w:sz w:val="24"/>
          <w:szCs w:val="20"/>
        </w:rPr>
        <w:t>22.05</w:t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>.2017  год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D3DF8" w:rsidRPr="00225E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Об утверждении Порядка формирования,</w:t>
      </w:r>
    </w:p>
    <w:p w:rsidR="007D3DF8" w:rsidRPr="00225E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 xml:space="preserve">утверждения и ведения планов-графиков </w:t>
      </w:r>
    </w:p>
    <w:p w:rsidR="007D3DF8" w:rsidRPr="00225E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закупок товаров, работ, услуг для обеспечения</w:t>
      </w:r>
    </w:p>
    <w:p w:rsidR="0017383F" w:rsidRPr="00225E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 xml:space="preserve">муниципальных нужд </w:t>
      </w:r>
      <w:r w:rsidR="0017383F"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Раздольненского</w:t>
      </w:r>
    </w:p>
    <w:p w:rsidR="007D3DF8" w:rsidRPr="00225E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 xml:space="preserve"> сельского поселения Моздокского района</w:t>
      </w:r>
    </w:p>
    <w:p w:rsidR="00C038B0" w:rsidRPr="00F61F1C" w:rsidRDefault="00C038B0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</w:p>
    <w:p w:rsidR="008D7A1C" w:rsidRDefault="007D3DF8" w:rsidP="008D7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90D4A">
        <w:rPr>
          <w:rFonts w:ascii="Bookman Old Style" w:hAnsi="Bookman Old Style"/>
          <w:sz w:val="24"/>
          <w:szCs w:val="24"/>
        </w:rPr>
        <w:t xml:space="preserve">Во исполнение части 5 статьи 21 Федерального закона от 5 апреля 2013 года </w:t>
      </w:r>
      <w:r w:rsidRPr="00190D4A">
        <w:rPr>
          <w:rFonts w:ascii="Bookman Old Style" w:hAnsi="Bookman Old Style"/>
          <w:sz w:val="24"/>
          <w:szCs w:val="24"/>
          <w:lang w:eastAsia="en-US" w:bidi="en-US"/>
        </w:rPr>
        <w:t xml:space="preserve">№ </w:t>
      </w:r>
      <w:r w:rsidRPr="00190D4A">
        <w:rPr>
          <w:rFonts w:ascii="Bookman Old Style" w:hAnsi="Bookman Old Style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соответствии </w:t>
      </w:r>
      <w:proofErr w:type="gramStart"/>
      <w:r w:rsidRPr="00190D4A">
        <w:rPr>
          <w:rFonts w:ascii="Bookman Old Style" w:hAnsi="Bookman Old Style"/>
          <w:sz w:val="24"/>
          <w:szCs w:val="24"/>
        </w:rPr>
        <w:t>с</w:t>
      </w:r>
      <w:proofErr w:type="gramEnd"/>
      <w:r w:rsidRPr="00190D4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90D4A">
        <w:rPr>
          <w:rFonts w:ascii="Bookman Old Style" w:hAnsi="Bookman Old Style"/>
          <w:sz w:val="24"/>
          <w:szCs w:val="24"/>
        </w:rPr>
        <w:t>постановлением Правительства Российской Федерации от 5 июня 2015 года  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>
        <w:rPr>
          <w:rFonts w:ascii="Bookman Old Style" w:hAnsi="Bookman Old Style"/>
          <w:sz w:val="24"/>
          <w:szCs w:val="24"/>
        </w:rPr>
        <w:t xml:space="preserve">», 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Постановлением Правительства </w:t>
      </w:r>
      <w:r w:rsidRPr="00243698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 от 25.01.2017 г.  № 73 «О внесении изменений в некоторые акты Правительства Российской Федерации», руководствуясь Уставом </w:t>
      </w:r>
      <w:r w:rsidR="0017383F">
        <w:rPr>
          <w:rFonts w:ascii="Bookman Old Style" w:hAnsi="Bookman Old Style" w:cs="Times New Roman"/>
          <w:sz w:val="24"/>
          <w:szCs w:val="24"/>
        </w:rPr>
        <w:t>Раздольненского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 сельского поселения,</w:t>
      </w:r>
      <w:proofErr w:type="gramEnd"/>
    </w:p>
    <w:p w:rsidR="00225EF8" w:rsidRDefault="008D7A1C" w:rsidP="008D7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225EF8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                                         ПОСТАНОВЛЯЮ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:                             </w:t>
      </w:r>
    </w:p>
    <w:p w:rsidR="007D3DF8" w:rsidRDefault="008D7A1C" w:rsidP="008D7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1. </w:t>
      </w:r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="007D3DF8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Моздокского района </w:t>
      </w:r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(далее именуется - Порядок) </w:t>
      </w:r>
      <w:proofErr w:type="gramStart"/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>согласно Приложения</w:t>
      </w:r>
      <w:proofErr w:type="gramEnd"/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к настоящему постановлению.</w:t>
      </w:r>
    </w:p>
    <w:p w:rsidR="007D3DF8" w:rsidRDefault="008D7A1C" w:rsidP="008D7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Считать утратившим силу постановление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="0017383F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Администрации Раздольненского сельского поселения № 83</w:t>
      </w:r>
      <w:r w:rsidR="007D3D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17383F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27.10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.2016 г. «Об утверждении Порядка формирования, утверждения и ведения планов</w:t>
      </w:r>
      <w:r w:rsidR="007D3D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- графиков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закупок товаров, работ, услуг для обеспечения муниципальных нужд</w:t>
      </w:r>
      <w:r w:rsidR="0017383F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–Раздольненское  сельское поселение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».</w:t>
      </w:r>
    </w:p>
    <w:p w:rsidR="007D3DF8" w:rsidRDefault="008D7A1C" w:rsidP="008D7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3.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Настоящее постановление подлежит обнародованию на </w:t>
      </w:r>
      <w:r>
        <w:rPr>
          <w:rFonts w:ascii="Bookman Old Style" w:hAnsi="Bookman Old Style" w:cs="Times New Roman"/>
          <w:color w:val="000000"/>
          <w:sz w:val="24"/>
          <w:szCs w:val="24"/>
        </w:rPr>
        <w:t>информационном стенде в здании А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>дм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инистрации Раздольненского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оселения и на официальном сайте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А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дминистрации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Моздокского района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 xml:space="preserve"> в информационно – телекоммуникационной сети «Интернет»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7D3DF8" w:rsidRPr="00F61F1C" w:rsidRDefault="008D7A1C" w:rsidP="00F61F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4. </w:t>
      </w:r>
      <w:proofErr w:type="gramStart"/>
      <w:r w:rsidR="007D3DF8" w:rsidRPr="0024369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D3DF8" w:rsidRPr="00243698">
        <w:rPr>
          <w:rFonts w:ascii="Bookman Old Style" w:hAnsi="Bookman Old Style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D3DF8" w:rsidRPr="00243698" w:rsidRDefault="007D3DF8" w:rsidP="007D3DF8">
      <w:pPr>
        <w:tabs>
          <w:tab w:val="left" w:pos="851"/>
        </w:tabs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24369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43698">
        <w:rPr>
          <w:rFonts w:ascii="Bookman Old Style" w:hAnsi="Bookman Old Style" w:cs="Times New Roman"/>
          <w:sz w:val="24"/>
          <w:szCs w:val="24"/>
        </w:rPr>
        <w:t xml:space="preserve">Глава АМС </w:t>
      </w:r>
      <w:r w:rsidR="0017383F">
        <w:rPr>
          <w:rFonts w:ascii="Bookman Old Style" w:hAnsi="Bookman Old Style" w:cs="Times New Roman"/>
          <w:sz w:val="24"/>
          <w:szCs w:val="24"/>
        </w:rPr>
        <w:t>Раздольненского</w:t>
      </w:r>
    </w:p>
    <w:p w:rsidR="007D3DF8" w:rsidRDefault="007D3DF8" w:rsidP="007D3DF8">
      <w:pPr>
        <w:tabs>
          <w:tab w:val="left" w:pos="7020"/>
        </w:tabs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43698">
        <w:rPr>
          <w:rFonts w:ascii="Bookman Old Style" w:hAnsi="Bookman Old Style" w:cs="Times New Roman"/>
          <w:sz w:val="24"/>
          <w:szCs w:val="24"/>
        </w:rPr>
        <w:t xml:space="preserve">сельского поселения                                               </w:t>
      </w:r>
      <w:r w:rsidR="0017383F">
        <w:rPr>
          <w:rFonts w:ascii="Bookman Old Style" w:hAnsi="Bookman Old Style" w:cs="Times New Roman"/>
          <w:sz w:val="24"/>
          <w:szCs w:val="24"/>
        </w:rPr>
        <w:t>С.П. Рябуха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Bookman Old Style" w:hAnsi="Bookman Old Style" w:cs="Times New Roman"/>
          <w:sz w:val="24"/>
          <w:szCs w:val="24"/>
        </w:rPr>
      </w:pPr>
    </w:p>
    <w:p w:rsidR="0017383F" w:rsidRDefault="0017383F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lastRenderedPageBreak/>
        <w:t>Приложение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>к постановлению</w:t>
      </w:r>
      <w:r w:rsidR="00C038B0">
        <w:rPr>
          <w:rFonts w:ascii="Bookman Old Style" w:hAnsi="Bookman Old Style" w:cs="Times New Roman"/>
          <w:sz w:val="20"/>
          <w:szCs w:val="20"/>
        </w:rPr>
        <w:t xml:space="preserve"> Главы</w:t>
      </w:r>
    </w:p>
    <w:p w:rsidR="007D3DF8" w:rsidRDefault="00F61F1C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А</w:t>
      </w:r>
      <w:r w:rsidR="007D3DF8" w:rsidRPr="00C32595">
        <w:rPr>
          <w:rFonts w:ascii="Bookman Old Style" w:hAnsi="Bookman Old Style" w:cs="Times New Roman"/>
          <w:sz w:val="20"/>
          <w:szCs w:val="20"/>
        </w:rPr>
        <w:t xml:space="preserve">дминистрации </w:t>
      </w:r>
      <w:r w:rsidR="0017383F">
        <w:rPr>
          <w:rFonts w:ascii="Bookman Old Style" w:hAnsi="Bookman Old Style" w:cs="Times New Roman"/>
          <w:color w:val="000000"/>
          <w:sz w:val="20"/>
          <w:szCs w:val="20"/>
        </w:rPr>
        <w:t>Раздольненского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>сельского поселения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 xml:space="preserve">от </w:t>
      </w:r>
      <w:r w:rsidR="0017383F">
        <w:rPr>
          <w:rFonts w:ascii="Bookman Old Style" w:hAnsi="Bookman Old Style" w:cs="Times New Roman"/>
          <w:sz w:val="20"/>
          <w:szCs w:val="20"/>
        </w:rPr>
        <w:t>22.05</w:t>
      </w:r>
      <w:r w:rsidRPr="00C3259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2017</w:t>
      </w:r>
      <w:r w:rsidRPr="00C32595">
        <w:rPr>
          <w:rFonts w:ascii="Bookman Old Style" w:hAnsi="Bookman Old Style" w:cs="Times New Roman"/>
          <w:sz w:val="20"/>
          <w:szCs w:val="20"/>
        </w:rPr>
        <w:t xml:space="preserve"> г</w:t>
      </w:r>
      <w:r w:rsidR="0017383F">
        <w:rPr>
          <w:rFonts w:ascii="Bookman Old Style" w:hAnsi="Bookman Old Style" w:cs="Times New Roman"/>
          <w:sz w:val="20"/>
          <w:szCs w:val="20"/>
        </w:rPr>
        <w:t>. № 21</w:t>
      </w:r>
    </w:p>
    <w:p w:rsidR="007D3DF8" w:rsidRPr="00C32595" w:rsidRDefault="007D3DF8" w:rsidP="007D3DF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ПОРЯДОК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формирования, утверждения  и  ведения планов-графиков закупок товаров,работ, услуг для обеспечения муниципальных нужд </w:t>
      </w:r>
      <w:r w:rsidR="0017383F">
        <w:rPr>
          <w:rFonts w:ascii="Bookman Old Style" w:hAnsi="Bookman Old Style" w:cs="Times New Roman"/>
          <w:b/>
          <w:color w:val="000000"/>
          <w:sz w:val="24"/>
          <w:szCs w:val="24"/>
        </w:rPr>
        <w:t>Раздольненского</w:t>
      </w: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Моздокского района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1.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</w:t>
      </w:r>
      <w:r w:rsidR="008D7A1C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Моздокского района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(далее именуются - планы-графики закупок)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C32595">
          <w:rPr>
            <w:rFonts w:ascii="Bookman Old Style" w:hAnsi="Bookman Old Style" w:cs="Times New Roman"/>
            <w:color w:val="000000"/>
            <w:sz w:val="24"/>
            <w:szCs w:val="24"/>
          </w:rPr>
          <w:t>2013 г</w:t>
        </w:r>
      </w:smartTag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. № 44-ФЗ "О контрактной системе в сфере закупок товаров, работ, услуг для обеспечения государственных и муниципальных нужд" (далее именуется </w:t>
      </w:r>
      <w:r>
        <w:rPr>
          <w:rFonts w:ascii="Bookman Old Style" w:hAnsi="Bookman Old Style" w:cs="Times New Roman"/>
          <w:color w:val="000000"/>
          <w:sz w:val="24"/>
          <w:szCs w:val="24"/>
        </w:rPr>
        <w:t>- Закон о контрактной системе),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постановлением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ПравительстваРоссийской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C32595">
          <w:rPr>
            <w:rFonts w:ascii="Bookman Old Style" w:hAnsi="Bookman Old Style" w:cs="Times New Roman"/>
            <w:color w:val="000000"/>
            <w:sz w:val="24"/>
            <w:szCs w:val="24"/>
          </w:rPr>
          <w:t>2015 г</w:t>
        </w:r>
      </w:smartTag>
      <w:r w:rsidRPr="00C32595">
        <w:rPr>
          <w:rFonts w:ascii="Bookman Old Style" w:hAnsi="Bookman Old Style" w:cs="Times New Roman"/>
          <w:color w:val="000000"/>
          <w:sz w:val="24"/>
          <w:szCs w:val="24"/>
        </w:rPr>
        <w:t>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№ 554)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остановлением Правительства </w:t>
      </w:r>
      <w:r w:rsidRPr="00243698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 от 25.01.2017 г.  № 73 «О внесении изменений в некоторые акты Правительства Российской</w:t>
      </w:r>
      <w:proofErr w:type="gramEnd"/>
      <w:r w:rsidRPr="00243698">
        <w:rPr>
          <w:rFonts w:ascii="Bookman Old Style" w:hAnsi="Bookman Old Style" w:cs="Times New Roman"/>
          <w:sz w:val="24"/>
          <w:szCs w:val="24"/>
        </w:rPr>
        <w:t xml:space="preserve"> Федерации»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2.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Формирование и ведение планов-графиков закупок осущест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вляется с использованием региональной информационной системы в сфере закупок товаров, работ, услуг.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3.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муниципальными заказчиками, действу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>ющими от имени 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дминистрации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Bookman Old Style" w:hAnsi="Bookman Old Style" w:cs="Times New Roman"/>
          <w:color w:val="000000"/>
          <w:sz w:val="24"/>
          <w:szCs w:val="24"/>
        </w:rPr>
        <w:t>Моздокского района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бюджетными учреждениями, за исклю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 xml:space="preserve">чением закупок, осуществляемых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с частями 2 и 6 статьи 15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Закона о контрактной системе, - со дня утверждения планов финансово-хозяйственной деятельности;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б</w:t>
      </w:r>
      <w:proofErr w:type="gramEnd"/>
      <w:r>
        <w:rPr>
          <w:rFonts w:ascii="Bookman Old Style" w:hAnsi="Bookman Old Style" w:cs="Times New Roman"/>
          <w:sz w:val="24"/>
          <w:szCs w:val="24"/>
        </w:rPr>
        <w:t>(1))</w:t>
      </w:r>
      <w:r w:rsidRPr="00C32595">
        <w:rPr>
          <w:rFonts w:ascii="Bookman Old Style" w:hAnsi="Bookman Old Style" w:cs="Times New Roman"/>
          <w:sz w:val="24"/>
          <w:szCs w:val="24"/>
        </w:rPr>
        <w:t xml:space="preserve">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</w:t>
      </w:r>
      <w:r w:rsidRPr="00566DDD">
        <w:rPr>
          <w:rFonts w:ascii="Bookman Old Style" w:hAnsi="Bookman Old Style" w:cs="Times New Roman"/>
          <w:color w:val="002060"/>
          <w:sz w:val="24"/>
          <w:szCs w:val="24"/>
        </w:rPr>
        <w:t>с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 частями 2(1) и 6 статьи 15 </w:t>
      </w:r>
      <w:r w:rsidRPr="00C32595">
        <w:rPr>
          <w:rFonts w:ascii="Bookman Old Style" w:hAnsi="Bookman Old Style" w:cs="Times New Roman"/>
          <w:sz w:val="24"/>
          <w:szCs w:val="24"/>
        </w:rPr>
        <w:t>Закона о контрактной системе, со дня утверждения плана (программы) финансово-хозяйственной деяте</w:t>
      </w:r>
      <w:r>
        <w:rPr>
          <w:rFonts w:ascii="Bookman Old Style" w:hAnsi="Bookman Old Style" w:cs="Times New Roman"/>
          <w:sz w:val="24"/>
          <w:szCs w:val="24"/>
        </w:rPr>
        <w:t>льности унитарного предприятия</w:t>
      </w:r>
      <w:r w:rsidRPr="00C32595">
        <w:rPr>
          <w:rFonts w:ascii="Bookman Old Style" w:hAnsi="Bookman Old Style" w:cs="Times New Roman"/>
          <w:sz w:val="24"/>
          <w:szCs w:val="24"/>
        </w:rPr>
        <w:t>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б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юджетными, автономными,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 муниципальными образованиями  полномочий муниципального заказчика по заключению и исполнению от имени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муниципального образования муниципальных контрактов от лица указанных органов, в случаях, предусмотренных </w:t>
      </w:r>
      <w:r w:rsidRPr="00566DDD">
        <w:rPr>
          <w:rFonts w:ascii="Bookman Old Style" w:hAnsi="Bookman Old Style" w:cs="Times New Roman"/>
          <w:color w:val="0F243E" w:themeColor="text2" w:themeShade="80"/>
          <w:sz w:val="24"/>
          <w:szCs w:val="24"/>
        </w:rPr>
        <w:t>частью 6 статьи 15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4.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РФ от 05.06.2015 № 554, не позднее 30 дней после внесения проекта нормативного акта о местном  бюджете на очередной финансовый год и на плановый период на рассмотрение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Собрания представителей Раздольненского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с учетом следующих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положений: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"а" пункта 3 н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 xml:space="preserve">астоящего Порядка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-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7D3DF8" w:rsidRPr="00C32595" w:rsidRDefault="007D3DF8" w:rsidP="007D3DF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б)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 xml:space="preserve">б»  пункта 3 настоящего Порядка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7D3DF8" w:rsidRPr="00C32595" w:rsidRDefault="007D3DF8" w:rsidP="007D3DF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="00993405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б</w:t>
      </w:r>
      <w:proofErr w:type="gramEnd"/>
      <w:r>
        <w:rPr>
          <w:rFonts w:ascii="Bookman Old Style" w:hAnsi="Bookman Old Style"/>
          <w:sz w:val="24"/>
          <w:szCs w:val="24"/>
        </w:rPr>
        <w:t>(1))</w:t>
      </w:r>
      <w:r w:rsidRPr="00C32595">
        <w:rPr>
          <w:rFonts w:ascii="Bookman Old Style" w:hAnsi="Bookman Old Style"/>
          <w:sz w:val="24"/>
          <w:szCs w:val="24"/>
        </w:rPr>
        <w:t>заказчики, указанные в подпункте "б(1)" пункта 3 настоящего Порядка:</w:t>
      </w:r>
    </w:p>
    <w:p w:rsidR="007D3DF8" w:rsidRPr="00C32595" w:rsidRDefault="0017383F" w:rsidP="0017383F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D3DF8" w:rsidRPr="00C32595">
        <w:rPr>
          <w:rFonts w:ascii="Bookman Old Style" w:hAnsi="Bookman Old Style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D3DF8" w:rsidRPr="00C32595" w:rsidRDefault="007D3DF8" w:rsidP="007D3D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C32595">
        <w:rPr>
          <w:rFonts w:ascii="Bookman Old Style" w:hAnsi="Bookman Old Style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в)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 xml:space="preserve"> з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аказчики, указанные в подпункте "в" пункта 3 настоящего Порядка:</w:t>
      </w:r>
    </w:p>
    <w:p w:rsidR="007D3DF8" w:rsidRDefault="007D3DF8" w:rsidP="007D3D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="0099340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"г" пункта 3 настоящего Порядка: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формируют планы-графики закупок после внесения проекта 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5.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муниципальных образований, передавших этим заказчикам свои полномочия.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6.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Российской Федерации в соответствии со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статьей 111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системе.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7.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 xml:space="preserve">моченных органов, уполномоченных учреждений либо решениямио наделении их полномочиями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в соответствии со статьей 26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уполномоченным учреждением.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8.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закупок.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9.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случае,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10.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 а)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изменение объема и (или) стоимости планируемых к приоб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отмена заказчиком закупки, предусмотренной планом-графиком закупок;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образовавшаяся экономия от использования в текущем финансовом году бюджетных ассигнований в соответствии с законо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дательством Российской Федерации;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д)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выдача предписания органами контроля, определенными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статьей 99 Закона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о контрактной системе, в том числе об аннулировании процедуры определения поставщиков (подрядчиков, исполнителей);</w:t>
      </w:r>
    </w:p>
    <w:p w:rsidR="007D3DF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е)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реализация решения, принятого заказчиком по итогам обязательного общественного обсуждения закупки;</w:t>
      </w:r>
    </w:p>
    <w:p w:rsidR="007D3DF8" w:rsidRPr="0037526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ж)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з)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устранение заказчиками, указанными в пункте 3 настоящего Порядка, выявленных специалистом по регулированию контрактной системы в сфере закупок и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11.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(</w:t>
      </w:r>
      <w:hyperlink r:id="rId7" w:history="1"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www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proofErr w:type="spellStart"/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zakupki</w:t>
        </w:r>
        <w:proofErr w:type="spellEnd"/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proofErr w:type="spellStart"/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gov</w:t>
        </w:r>
        <w:proofErr w:type="spellEnd"/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proofErr w:type="spellStart"/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ru</w:t>
        </w:r>
        <w:proofErr w:type="spellEnd"/>
      </w:hyperlink>
      <w:r w:rsidRPr="00566DDD">
        <w:rPr>
          <w:rFonts w:ascii="Bookman Old Style" w:hAnsi="Bookman Old Style" w:cs="Times New Roman"/>
          <w:color w:val="3333FF"/>
          <w:sz w:val="24"/>
          <w:szCs w:val="24"/>
        </w:rPr>
        <w:t>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] извещения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об</w:t>
      </w:r>
      <w:r w:rsidR="0099340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  <w:proofErr w:type="gramEnd"/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12.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 случае осуществления закупок путем проведения запроса котировок  в  целях  оказания  гуманитарной  помощи,  либо  ликвидации последствий чрезвычайных ситуаций природного или техногенного характера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со статьей 82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</w:t>
      </w:r>
      <w:proofErr w:type="gramEnd"/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 пунктами 9 и 28 части 1 статьи 93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 - не позднее</w:t>
      </w:r>
      <w:r w:rsidR="0017383F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чем за один день до даты заключения контракта.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13.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 с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частью  7  статьи   18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Закона о  контрактной системе, в том числе: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  определяемых</w:t>
      </w:r>
      <w:bookmarkStart w:id="0" w:name="_GoBack"/>
      <w:bookmarkEnd w:id="0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 в   соответствии  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со   статьей   22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 Закона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 контрактной системе</w:t>
      </w:r>
      <w:r w:rsidRPr="00243698">
        <w:rPr>
          <w:rFonts w:ascii="Bookman Old Style" w:hAnsi="Bookman Old Style" w:cs="Times New Roman"/>
          <w:sz w:val="24"/>
          <w:szCs w:val="24"/>
        </w:rPr>
        <w:t>с указанием включенных в объект закупки количества и единиц измерения товаров, работ, услуг (при наличии)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обоснование способа определения поставщика (подрядчика, исполнителя)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 главой 3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в    том    числе    дополнительные    требования    к    участникам    закупки (при наличии таких требований), установленные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 частью 2 статьи 31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14.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rPr>
          <w:rFonts w:ascii="Bookman Old Style" w:hAnsi="Bookman Old Style" w:cs="Times New Roman"/>
          <w:sz w:val="24"/>
          <w:szCs w:val="24"/>
        </w:rPr>
      </w:pPr>
    </w:p>
    <w:p w:rsidR="00F461D3" w:rsidRDefault="00F461D3"/>
    <w:sectPr w:rsidR="00F461D3" w:rsidSect="00566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3E"/>
    <w:multiLevelType w:val="hybridMultilevel"/>
    <w:tmpl w:val="9FF4F1CE"/>
    <w:lvl w:ilvl="0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33806"/>
    <w:multiLevelType w:val="hybridMultilevel"/>
    <w:tmpl w:val="DECCDDAC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D1A"/>
    <w:multiLevelType w:val="hybridMultilevel"/>
    <w:tmpl w:val="BB064E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11F0"/>
    <w:multiLevelType w:val="hybridMultilevel"/>
    <w:tmpl w:val="AEA0D64E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932"/>
    <w:multiLevelType w:val="hybridMultilevel"/>
    <w:tmpl w:val="25105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F8"/>
    <w:rsid w:val="0017383F"/>
    <w:rsid w:val="00225EF8"/>
    <w:rsid w:val="00273C31"/>
    <w:rsid w:val="00773C83"/>
    <w:rsid w:val="007D3DF8"/>
    <w:rsid w:val="008D7A1C"/>
    <w:rsid w:val="00993405"/>
    <w:rsid w:val="00C038B0"/>
    <w:rsid w:val="00E412B2"/>
    <w:rsid w:val="00F461D3"/>
    <w:rsid w:val="00F6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3D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3D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2017-05-24T12:01:00Z</cp:lastPrinted>
  <dcterms:created xsi:type="dcterms:W3CDTF">2017-04-27T06:52:00Z</dcterms:created>
  <dcterms:modified xsi:type="dcterms:W3CDTF">2017-05-24T12:05:00Z</dcterms:modified>
</cp:coreProperties>
</file>