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1" w:rsidRDefault="00933AB1" w:rsidP="00933AB1">
      <w:pPr>
        <w:pStyle w:val="aa"/>
        <w:jc w:val="center"/>
        <w:rPr>
          <w:rFonts w:ascii="Bookman Old Style" w:hAnsi="Bookman Old Style"/>
          <w:kern w:val="2"/>
          <w:sz w:val="24"/>
          <w:szCs w:val="24"/>
        </w:rPr>
      </w:pPr>
      <w:r w:rsidRPr="003F700F">
        <w:rPr>
          <w:rFonts w:ascii="Bookman Old Style" w:eastAsia="Calibri" w:hAnsi="Bookman Old Style" w:cs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53.4pt" o:ole="" fillcolor="window">
            <v:imagedata r:id="rId4" o:title=""/>
          </v:shape>
          <o:OLEObject Type="Embed" ProgID="Imaging." ShapeID="_x0000_i1025" DrawAspect="Content" ObjectID="_1701158744" r:id="rId5"/>
        </w:object>
      </w:r>
    </w:p>
    <w:p w:rsidR="00933AB1" w:rsidRDefault="00933AB1" w:rsidP="00933AB1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ПОСТАНОВЛЕНИЕ</w:t>
      </w:r>
    </w:p>
    <w:p w:rsidR="00933AB1" w:rsidRDefault="00933AB1" w:rsidP="00933AB1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ГЛАВЫ АДМИНИСТРАЦИИ</w:t>
      </w:r>
    </w:p>
    <w:p w:rsidR="00933AB1" w:rsidRDefault="00933AB1" w:rsidP="00933AB1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МЕСТНОГО САМОУПРАВЛЕНИЯ РАЗДОЛЬНЕНСКОГО</w:t>
      </w:r>
    </w:p>
    <w:p w:rsidR="00933AB1" w:rsidRDefault="00933AB1" w:rsidP="00933AB1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СЕЛЬСКОГО ПОСЕЛЕНИЯ МОЗДОКСКОГО РАЙОНА</w:t>
      </w:r>
    </w:p>
    <w:p w:rsidR="00933AB1" w:rsidRDefault="00933AB1" w:rsidP="00933AB1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РЕСПУБЛИКИ СЕВЕРНАЯ ОСЕТИЯ-АЛАНИЯ</w:t>
      </w:r>
    </w:p>
    <w:p w:rsidR="00933AB1" w:rsidRDefault="00933AB1" w:rsidP="00933AB1">
      <w:pPr>
        <w:pStyle w:val="aa"/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:rsidR="00933AB1" w:rsidRDefault="00933AB1" w:rsidP="00933AB1">
      <w:pPr>
        <w:pStyle w:val="aa"/>
        <w:rPr>
          <w:rFonts w:ascii="Bookman Old Style" w:hAnsi="Bookman Old Style"/>
          <w:b/>
          <w:sz w:val="24"/>
          <w:szCs w:val="24"/>
          <w:lang w:val="ru-RU"/>
        </w:rPr>
      </w:pPr>
    </w:p>
    <w:p w:rsidR="00933AB1" w:rsidRDefault="00933AB1" w:rsidP="00933AB1">
      <w:pPr>
        <w:pStyle w:val="aa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 xml:space="preserve">№ 70 </w:t>
      </w:r>
    </w:p>
    <w:p w:rsidR="00933AB1" w:rsidRDefault="00933AB1" w:rsidP="00933AB1">
      <w:pPr>
        <w:pStyle w:val="aa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 xml:space="preserve">       </w:t>
      </w:r>
      <w:r>
        <w:rPr>
          <w:rFonts w:ascii="Bookman Old Style" w:hAnsi="Bookman Old Style"/>
          <w:b/>
          <w:sz w:val="24"/>
          <w:szCs w:val="24"/>
          <w:lang w:val="ru-RU"/>
        </w:rPr>
        <w:tab/>
      </w:r>
      <w:r>
        <w:rPr>
          <w:rFonts w:ascii="Bookman Old Style" w:hAnsi="Bookman Old Style"/>
          <w:b/>
          <w:sz w:val="24"/>
          <w:szCs w:val="24"/>
          <w:lang w:val="ru-RU"/>
        </w:rPr>
        <w:tab/>
      </w:r>
      <w:r>
        <w:rPr>
          <w:rFonts w:ascii="Bookman Old Style" w:hAnsi="Bookman Old Style"/>
          <w:b/>
          <w:sz w:val="24"/>
          <w:szCs w:val="24"/>
          <w:lang w:val="ru-RU"/>
        </w:rPr>
        <w:tab/>
      </w:r>
      <w:r>
        <w:rPr>
          <w:rFonts w:ascii="Bookman Old Style" w:hAnsi="Bookman Old Style"/>
          <w:b/>
          <w:sz w:val="24"/>
          <w:szCs w:val="24"/>
          <w:lang w:val="ru-RU"/>
        </w:rPr>
        <w:tab/>
        <w:t xml:space="preserve">                                                        20.07.2021 г.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О порядке проведения проверки 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инвестиционных проектов на предмет 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эффективности использования средств 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местного бюджета, направляемых 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 целях совершенствования управлениями муниципальными капитальными вложениями в муниципальном образовании Раздольненское сельское поселение, в соответствии со </w:t>
      </w:r>
      <w:hyperlink r:id="rId6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статьей 14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Федерального закона </w:t>
      </w:r>
      <w:hyperlink r:id="rId7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от 25 февраля 1999 года N 39-ФЗ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 "Об инвестиционной деятельности в Российской Федерации, осуществляемой в форме капитальных вложений", </w:t>
      </w:r>
      <w:hyperlink r:id="rId8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 xml:space="preserve">Уставом муниципального образования </w:t>
        </w:r>
      </w:hyperlink>
      <w:r>
        <w:rPr>
          <w:rFonts w:ascii="Bookman Old Style" w:hAnsi="Bookman Old Style"/>
          <w:sz w:val="24"/>
          <w:szCs w:val="24"/>
        </w:rPr>
        <w:t>Раздольненское сельское поселение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, 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постановляю: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 Утвердить: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1.1. </w:t>
      </w:r>
      <w:hyperlink r:id="rId9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Порядок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проведения проверки инвестиционных проектов на предмет эффективности использования средств местного бюджета, направляемых на капитальные вложения, согласно приложению № 1 к настоящему постановлению;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1.2. </w:t>
      </w:r>
      <w:hyperlink r:id="rId10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Методику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оценки эффективности использования средств местного бюджета, направляемых на капитальные вложения, согласно приложению № 2 к настоящему постановлению.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2. </w:t>
      </w:r>
      <w:r>
        <w:rPr>
          <w:rFonts w:ascii="Bookman Old Style" w:hAnsi="Bookman Old Style"/>
          <w:sz w:val="24"/>
          <w:szCs w:val="24"/>
        </w:rPr>
        <w:t xml:space="preserve">Обнародовать настоящее постановление путем вывешивания на информационном стенде, расположенном в здании Администрации местного самоуправления Раздольненского сельского поселения и размещения на официальном сайте Администрации местного самоуправления Раздольненского сельского поселения в информационно-телекоммуникационной сети  «Интернет» по адресу </w:t>
      </w:r>
      <w:hyperlink r:id="rId11" w:history="1">
        <w:r>
          <w:rPr>
            <w:rStyle w:val="af5"/>
            <w:rFonts w:ascii="Bookman Old Style" w:hAnsi="Bookman Old Style"/>
            <w:sz w:val="24"/>
            <w:szCs w:val="24"/>
          </w:rPr>
          <w:t>www.ams-razdolnoe.ru</w:t>
        </w:r>
      </w:hyperlink>
      <w:r>
        <w:rPr>
          <w:rFonts w:ascii="Bookman Old Style" w:hAnsi="Bookman Old Style"/>
          <w:sz w:val="24"/>
          <w:szCs w:val="24"/>
        </w:rPr>
        <w:t>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3. Контроль за исполнением настоящего распоряжения оставляю за собой.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Глава Раздольненского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сельского поселения                                                                  Э.И. Маргиев</w:t>
      </w:r>
    </w:p>
    <w:p w:rsidR="00933AB1" w:rsidRDefault="00933AB1" w:rsidP="00933AB1">
      <w:pPr>
        <w:shd w:val="clear" w:color="auto" w:fill="FFFFFF"/>
        <w:spacing w:after="0" w:line="252" w:lineRule="atLeast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225" w:line="252" w:lineRule="atLeast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225" w:line="252" w:lineRule="atLeast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225" w:line="252" w:lineRule="atLeast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lastRenderedPageBreak/>
        <w:t xml:space="preserve">       Приложение № 1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утверждено  постановлением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главы  Администрации местного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самоуправления Раздольненского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сельского поселения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от 20.07.2021г. №70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Порядок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проведения  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I. Общие положения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1.1. Настоящий Порядок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проект) на предмет эффективности использования средств местного бюджета, направляемых на капитальные вложения (далее - проверка).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1.2. 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1.3. Проверка проводится для принятия решения о предоставлении средств местного бюджета: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1.3.1. Для осуществления бюджетных инвестиций в объекты капитального строительства муниципальной собственности муниципального образования Раздольненское сельское поселение, по которым: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подготовка (корректировка) проектной документации, в том числе по объектам капитального строительства, включенным в состав муниципальных программ муниципального образования Раздольненское сельское поселение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б)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1.4. Проверка инвестиционных проектов осуществляется управлением экономики  и муниципального заказа  в соответствии с </w:t>
      </w:r>
      <w:hyperlink r:id="rId12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методикой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 оценки эффективности использования средств местного бюджета, направляемых на капитальные вложения (далее - методика), утвержденной нормативным правовым актом Администрации  местного самоуправления Раздольненского сельского поселения. 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1.5. Заявители - муниципальные заказчики-координаторы (муниципальные заказчики) муниципальных программ муниципального образования Раздольненское сельское поселение, осуществляющие разработку соответствующих программ, а также исполнительно-распорядительный орган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муниципального образования, инициирующие включение проектов в Адресную инвестиционную программу.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1.6. Другие понятия и термины в настоящем Порядке используются в значениях, установленных законодательством Российской Федерации.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II. Критерии оценки эффективности использования средств местного бюджета, направляемых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 Проверка проектов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критерии):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2.1.1. наличие четко сформулированной цели проекта с определением количественного показателя (показателей) результатов его осуществления;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2.1.2. соответствие цели проекта приоритетам и целям, определенным в </w:t>
      </w:r>
      <w:hyperlink r:id="rId13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Стратегии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социально-экономического развития поселения;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2.1.3. комплексный подход к реализации конкретной проблемы в рамках проекта во взаимосвязи с программными мероприятиями, реализуемыми в муниципальных программах;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2.1.4. необходимость строительства (реконструкции и технического перевооружения) объекта капитального строительства, осуществляемого в рамках проекта, в связи с реализацией соответствующим муниципальным органом, отнесенных к предмету их ведения;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2.1.5. отсутствие в достаточном объеме замещающей продукции (работ и услуг), производимой иными организациями;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2.1.6. наличие муниципальных долгосрочных целевых программ,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проектов;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2.1.7.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2.1.8.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2.2. Проверка проекта, не соответствующего качественным критериям, на соответствие его количественным критериям не проводится.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2.3.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значения количественных показателей (показателя) результатов реализации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б) отношение стоимости проекта к значениям количественных показателей (показателя) результатов реализации инвестиционного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в) наличие потребителей продукции (услуг), создаваемой в результате реализации проекта, в количестве, достаточном для обеспечения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проектируемого (нормативного) уровня использования проектной мощности объекта капитального строительства;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  муниципальных нужд муниципального образования;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д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2.4.Проверка по качественному критерию, предусмотренному </w:t>
      </w:r>
      <w:hyperlink r:id="rId14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подпунктом 2.1.8 пункта 2.1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настоящего Порядка, и количественному критерию, предусмотренному </w:t>
      </w:r>
      <w:hyperlink r:id="rId15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подпунктом "б" пункта 2.3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настоящего Порядка, осуществляется путем сравнения проектов с проектами-аналогами.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Для проведения указанной проверки заявитель представляет документально подтвержденные сведения о проектах-аналогах, реализуемых на территории муниципального образования (в случае отсутствия проектов-аналогов, реализуемых на территории муниципального образования) в Российской Федерации.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объемно-планировочным решениям.</w:t>
      </w:r>
      <w:proofErr w:type="gramEnd"/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Проверка по количественному критерию, предусмотренному </w:t>
      </w:r>
      <w:hyperlink r:id="rId16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подпунктом "б" пункта 2.3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территориальный реестры сметных нормативов, а в случае ее отсутствия - путем сравнения с аналогичными проектами, выбор которых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осуществляется в порядке, предусмотренном </w:t>
      </w:r>
      <w:hyperlink r:id="rId17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абзацем вторым пункта 2.4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настоящего Порядка.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2.5.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критериев, определяются утвержденной настоящим постановлением </w:t>
      </w:r>
      <w:hyperlink r:id="rId18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методикой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III. Порядок проведения проверки проектов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3.1. Проверка проектов, указанных в </w:t>
      </w:r>
      <w:hyperlink r:id="rId19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подпункте "а" подпункта 1.3.1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настоящего Порядка, проводится при наличии обоснования экономической целесообразности строительства или реконструкции объекта (далее - обоснование инвестиций).</w:t>
      </w:r>
    </w:p>
    <w:p w:rsidR="00933AB1" w:rsidRDefault="00184E28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hyperlink r:id="rId20" w:history="1">
        <w:r w:rsidR="00933AB1"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Обоснование</w:t>
        </w:r>
      </w:hyperlink>
      <w:r w:rsidR="00933AB1">
        <w:rPr>
          <w:rFonts w:ascii="Bookman Old Style" w:eastAsia="Times New Roman" w:hAnsi="Bookman Old Style"/>
          <w:sz w:val="24"/>
          <w:szCs w:val="24"/>
          <w:lang w:eastAsia="ru-RU"/>
        </w:rPr>
        <w:t> инвестиций разрабатывается в соответствии с приложением 4 к настоящему Порядку.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3.2. Проверка проектов, предусмотренных </w:t>
      </w:r>
      <w:hyperlink r:id="rId21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подпунктом 1.3.3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 настоящего Порядка, проводится только при наличии положительного заключения государственной экспертизы проектной документации и результатов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инженерных изысканий и положительного заключения о достоверности сметной стоимости проектов.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3.3. Проверка проектов по объектам, включаемым в муниципальные программы, осуществляется на этапе разработки концепций программ в соответствии с требованиями настоящего Порядка.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 проект муниципальной программы не включаются объекты, если числовое значение интегральной оценки эффективности использования средств местного бюджета, направляемых на капитальные вложения, проведенной муниципальным заказчиком-координатором (муниципальным заказчиком) муниципальной программы, меньше предельного (минимального) в соответствии с </w:t>
      </w:r>
      <w:hyperlink r:id="rId22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методикой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3.4. Проведение проверки и выдача заключения осуществляется на основании заявлений.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3.5. К заявлению о проведении проверки и выдаче заключения о проверке эффективности прилагается </w:t>
      </w:r>
      <w:hyperlink r:id="rId23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Паспорт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инвестиционного проекта и документы согласно </w:t>
      </w:r>
      <w:hyperlink r:id="rId24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перечню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в соответствии с приложениями 1, 2 к настоящему Порядку.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3.6. Основаниями для отказа в принятии документов для проведения проверки является: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- подача заявления лицом, не уполномоченным на его подачу;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-представление неполного комплекта документов, предусмотренных настоящим Порядком;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- несоответствие паспорта проекта требованиям к его содержанию и заполнению;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- несоответствие числового значения интегральной оценки, рассчитанного заявителем, требованиям </w:t>
      </w:r>
      <w:hyperlink r:id="rId25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методики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 случае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,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если недостатки в представленных документах можно устранить без отказа в их принятии, специалист Администрации муниципального образования Раздольненское сельское поселение устанавливает заявителю срок, не превышающий 30 календарных дней, для устранения таких недостатков.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3.7. Проведение проверки начинается после представления заявителем документов, предусмотренных настоящим Порядком, и завершается направлением (вручением) заявителю заключения об эффективности инвестиционного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3.8. Срок проведения проверки, подготовки и выдачи заключения не может превышать 30 рабочих дней.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IV. Выдача заключения об эффективности проекта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4.1.Результатом проверки является  </w:t>
      </w:r>
      <w:hyperlink r:id="rId26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заключение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 Администрации  муниципального образования Раздольненское сельское поселение,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вложения, по форме, приведенной в приложении  3 к настоящему Порядку.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4.2.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инвестиционного проекта, или о необходимости доработки документации с указанием конкретных недостатков.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4.4.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В случае если в ходе реализации проекта, в отношении которого имеется положительное заключение, принято решение об увеличении сметной стоимости (в базовом уровне цен) 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проектом, в связи с увеличением объема работ, по стоимости превышающих десять процентов указанной в сметной документации сметной стоимости строительства (в базовом уровне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цен), то в отношении таких проектов проводится повторная проверка в соответствии с настоящим Порядком,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которую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обязан организовать заявитель. В случае получения отрицательного заключения заявитель инициирует вынесение вопроса о дальнейшей реализации проекта на рассмотрение Администрации муниципального образования Раздольненское сельское поселение.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4.5. Заключение о проверке эффективности утверждается Главой  Администрации муниципального образования Раздольненское сельское поселение.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lastRenderedPageBreak/>
        <w:t xml:space="preserve">                                                                                 Приложение 1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к Порядку проведения проверки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инвестиционных проектов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предмет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использования средств местного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бюджета, направляемых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ПАСПОРТ ИНВЕСТИЦИОННОГО ПРОЕКТА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1. Наименование инвестиционного проекта _____________________________ 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 Местонахождение (район, село) 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 Адрес (фактический) 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4. Цель инвестиционного проекта _______________________________________ 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5. Срок реализации инвестиционного проекта 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6. 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Форма реализации инвестиционного проекта (новое строительство, </w:t>
      </w:r>
      <w:proofErr w:type="gramEnd"/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реконструкция) 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7.  Существующая мощность (вместимость) 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8.  Дефицит мощности, обоснование планируемой мощности (подробное описание)_____________________________________________________________________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9.  Наличие проектной документации по инвестиционному проекту (ссылка на подтверждающий документ) 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10. Наличие положительного заключения государственной экспертизы проектной    документации  и результатов  инженерных изысканий (ссылка на документ,  копия заключения прилагается) 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11.Сметнаястоимость  объекта  капитального  строительства  по   заключению государственной   экспертизы  в   ценах   года   его   получения   или    предполагаемая    (предельная)     стоимость    объекта   капитального    строительства  в  ценах  года  представления  паспорта  инвестиционного     проекта  (нужное подчеркнуть),  с  указанием года ее определения, млн.  руб. (включая НДС/без НДС - нужное подчеркнуть), а также рассчитанная в   ценах соответствующих лет __________, в том числе затраты на подготовку    проектной документации (указываются в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ценах года представления паспорта    инвестиционного  проекта,  а также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рассчитанная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в ценах соответствующих    лет), млн. руб. ___________.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12. Технологическая структура капитальных вложений: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962"/>
      </w:tblGrid>
      <w:tr w:rsidR="00933AB1" w:rsidTr="00933AB1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Стоимость, включая НДС, в текущих ценах/в ценах соответствующих лет, млн. руб.</w:t>
            </w:r>
          </w:p>
        </w:tc>
      </w:tr>
      <w:tr w:rsidR="00933AB1" w:rsidTr="00933AB1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Стоимость инвестиционного проекта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933AB1" w:rsidTr="00933AB1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933AB1" w:rsidTr="00933AB1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933AB1" w:rsidTr="00933AB1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приобретение машин и оборудования, из них  дорогостоящие и (или) импортные машины и  оборудование                            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933AB1" w:rsidTr="00933AB1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</w:tbl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13. Источники и объемы финансирования инвестиционного проекта, (млн. руб.)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493"/>
        <w:gridCol w:w="1744"/>
        <w:gridCol w:w="1744"/>
        <w:gridCol w:w="1744"/>
        <w:gridCol w:w="1744"/>
      </w:tblGrid>
      <w:tr w:rsidR="00933AB1" w:rsidTr="00933AB1">
        <w:trPr>
          <w:trHeight w:val="38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Годы </w:t>
            </w:r>
            <w:proofErr w:type="spellStart"/>
            <w:proofErr w:type="gramStart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реализа-ции</w:t>
            </w:r>
            <w:proofErr w:type="spellEnd"/>
            <w:proofErr w:type="gramEnd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инвести-ционного</w:t>
            </w:r>
            <w:proofErr w:type="spellEnd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proofErr w:type="gramStart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инвести-ционного</w:t>
            </w:r>
            <w:proofErr w:type="spellEnd"/>
            <w:proofErr w:type="gramEnd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проекта (в текущих ценах/в ценах соответствующих лет)</w:t>
            </w:r>
          </w:p>
        </w:tc>
        <w:tc>
          <w:tcPr>
            <w:tcW w:w="69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Источники финансирования инвестиционного проекта</w:t>
            </w:r>
          </w:p>
        </w:tc>
      </w:tr>
      <w:tr w:rsidR="00933AB1" w:rsidTr="00933AB1">
        <w:trPr>
          <w:trHeight w:val="139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средства федерального бюджета (в текущих ценах/в ценах соответствующих лет)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средства районного бюджета (в текущих ценах/в ценах соответствующих лет)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средства муниципального бюджета (в текущих ценах/в ценах соответствующих лет)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proofErr w:type="gramStart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средства 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(в текущих ценах/в ценах </w:t>
            </w:r>
            <w:proofErr w:type="spellStart"/>
            <w:proofErr w:type="gramStart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соответствую-щих</w:t>
            </w:r>
            <w:proofErr w:type="spellEnd"/>
            <w:proofErr w:type="gramEnd"/>
            <w:r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лет)</w:t>
            </w:r>
          </w:p>
        </w:tc>
      </w:tr>
    </w:tbl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14. Количественные показатели (показатель) результатов реализации     инвестиционного проекта 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15. Отношение стоимости инвестиционного проекта к значениям  количественных     показателей  результатов реализации инвестиционного проекта, млн. руб./ на единицу результата, в текущих ценах _________________________________________________________________________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16. Форма собственности объекта 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Заявитель                               ______________________                     Ф.И.О.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                                                            (подпись)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Дата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М.П.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                                                                          </w:t>
      </w:r>
      <w:r>
        <w:rPr>
          <w:rFonts w:ascii="Bookman Old Style" w:eastAsia="Times New Roman" w:hAnsi="Bookman Old Style"/>
          <w:lang w:eastAsia="ru-RU"/>
        </w:rPr>
        <w:t>Приложение 2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к Порядку проведения проверки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инвестиционных проектов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предмет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использования средств местного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бюджета, направляемых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Перечень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документов и материалов, прилагаемых к заявлению о проверке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 Заявление на проведение проверки.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2. </w:t>
      </w:r>
      <w:hyperlink r:id="rId27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Обоснование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экономической целесообразности строительства или реконструкции объекта в соответствии с приложением 4.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 Задание на проектирование, разработанное в соответствии с требованиями нормативных правовых актов муниципального образования.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4 </w:t>
      </w:r>
      <w:hyperlink r:id="rId28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&lt;*&gt;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  Копия положительного заключения государственной экспертизы проектной документации и результатов инженерных изысканий.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5 </w:t>
      </w:r>
      <w:hyperlink r:id="rId29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&lt;*&gt;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 Копия разрешения на строительство.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6 </w:t>
      </w:r>
      <w:hyperlink r:id="rId30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&lt;*&gt;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7 </w:t>
      </w:r>
      <w:hyperlink r:id="rId31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&lt;*&gt;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 Копия положительного заключения о достоверности сметной стоимости инвестиционного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8. Копия положительного заключения о проверке инвестиционных проектов на предмет эффективности использования средств местного бюджета, направляемых на капитальные вложения, выданного в соответствии с нормативными правовыми актами органов местного самоуправления.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9. Документальное подтверждение каждого участника реализации инвестиционного проекта об осуществлении финансирования этого проекта и намечаемом размере финансирования.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10. Предполагаемые формы закрепления муниципальной собственности, сведения о предполагаемой эксплуатирующей организации.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11. Исходные данные для расчета интегральной оценки, включая количественные показатели планируемых результатов реализации инвестиционного проекта, и расчет интегральной оценки, проведенный заявителем в соответствии с </w:t>
      </w:r>
      <w:hyperlink r:id="rId32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методикой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12 </w:t>
      </w:r>
      <w:hyperlink r:id="rId33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&lt;**&gt;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. Подтверждение отсутствия просроченной задолженности по ранее предоставленным из местного бюджета средствам, выданным на возвратной основе.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--------------------------------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&lt;*&gt; Документы, указанные в </w:t>
      </w:r>
      <w:hyperlink r:id="rId34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пунктах 5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- </w:t>
      </w:r>
      <w:hyperlink r:id="rId35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8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&lt;**&gt; В отношении инвестиционных проектов, направляемых на повторную проверку в соответствии с </w:t>
      </w:r>
      <w:hyperlink r:id="rId36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пунктом 4.4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Порядка.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Документы подписываются руководителем заявителя (уполномоченным им лицом) и заверяются печатью.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lastRenderedPageBreak/>
        <w:t xml:space="preserve">                                                                                 Приложение 3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к Порядку проведения проверки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инвестиционных проектов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предмет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использования средств местного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бюджета, направляемых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ЗАКЛЮЧЕНИЕ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о проверке инвестиционных проектов на предмет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эффективности использования средств местного бюджета,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направляемых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Наименование инвестиционного проекта 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Местонахождение (район, село) 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Адрес (фактический) 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Заявитель 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Реквизиты комплекта документов, представленных заявителем: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регистрационный номер ________________; дата 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Срок реализации инвестиционного проекта 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 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Сметная стоимость инвестиционного проекта всего в ценах соответствующих лет (тыс. рублей с одним знаком после запятой): 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II. Оценка эффективности использования средств окружного бюджета, направляемых на капитальные вложения, по инвестиционному проекту: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на основе качественных критериев     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на основе количественных критериев   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на основе интегральной оценки        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III.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Глава Администрации              __________________                         Ф.И.О.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                                                         (подпись)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Дата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        М.П.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lastRenderedPageBreak/>
        <w:t xml:space="preserve">                                                                                 Приложение 4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к Порядку проведения проверки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инвестиционных проектов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предмет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использования средств местного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бюджета, направляемых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Обоснование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экономической целесообразности строительства  и реконструкции  объекта капитального строительства (обоснование инвестиций в строительство)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Обоснование экономической целесообразности строительства или реконструкции объекта включает в себя: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)н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аименование и тип (инфраструктурный, инновационный и другие) инвестиционного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)ц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ель и задачи инвестиционного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)к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раткое описание инвестиционного проекта, включая предварительные расчеты объемов капитальных вложений;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)и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сточники и объемы финансирования инвестиционного проекта по годам его реализации;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д</w:t>
      </w:r>
      <w:proofErr w:type="spellEnd"/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)с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рок подготовки и реализации инвестиционного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е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)о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ж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)о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з</w:t>
      </w:r>
      <w:proofErr w:type="spellEnd"/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)о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и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)о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Руководитель заявителя                             _______________              Ф.И.О.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Bookman Old Style" w:eastAsia="Times New Roman" w:hAnsi="Bookman Old Style"/>
          <w:lang w:eastAsia="ru-RU"/>
        </w:rPr>
        <w:t>(подпись)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Дата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М.П.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lastRenderedPageBreak/>
        <w:t xml:space="preserve">          Приложение № 2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утверждено  постановлением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главы  Администрации местного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самоуправления Раздольненского 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сельского поселения</w:t>
      </w:r>
    </w:p>
    <w:p w:rsidR="00933AB1" w:rsidRDefault="00933AB1" w:rsidP="00933AB1">
      <w:pPr>
        <w:shd w:val="clear" w:color="auto" w:fill="FFFFFF"/>
        <w:spacing w:after="0" w:line="240" w:lineRule="auto"/>
        <w:ind w:left="5103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от 20.07.2021г. №70</w:t>
      </w:r>
    </w:p>
    <w:p w:rsidR="00933AB1" w:rsidRDefault="00933AB1" w:rsidP="00933AB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Методика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оценки эффективности использования средств местного бюджета, направляемых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I. Общие положения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1. 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местного бюджета (далее - проект).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II. Состав, порядок определения баллов оценки качественных критериев и оценки эффективности на основе качественных критериев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 Оценка эффективности осуществляется на основе следующих качественных критериев: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4.1. Критерий - наличие четко сформулированной цели проекта с определением количественного показателя (показателей) результатов его осуществления.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 проекту, если в его паспорте и обосновании экономической целесообразности объема и сроков осуществления капитальных вложений дана четкая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Рекомендуемые </w:t>
      </w:r>
      <w:hyperlink r:id="rId37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показатели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N 3 к настоящей Методике. Заявитель вправе определить иные показатели с учетом специфики инвестиционного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4.2. Критерий - соответствие цели проекта приоритетам и целям, определенным в </w:t>
      </w:r>
      <w:hyperlink r:id="rId38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Стратегии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и программе социально-экономического развития муниципального образования, отраслевых концепциях и стратегиях развития на среднесрочный и долгосрочный периоды.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4.3. Критерий -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  муниципальных целевых программ.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для проектов, включенных в указанные программы, - соответствие цели проекта задаче программного мероприятия, решение которой обеспечивает реализация предлагаемого проекта. 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б) для проектов, не включенных в указанные целевые программы, указываются реквизиты документов (в том числе документов территориального планирования, утвержденных в установленном порядке), содержащих оценку влияния реализации проекта на комплексное развитие территории муниципального образования Раздольненское сельское поселение.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4.4. Критерий -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соответствующими государственными и муниципальными органами полномочий, отнесенных к предмету их ведения.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без строительства объекта капитального строительства, создаваемого в рамках проекта;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б) 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4.5. Критерий - отсутствие в достаточном объеме замещающей продукции (работ и услуг), производимой иными организациями.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 в случае, если в рамках проекта предполагается: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производство продукции (работ и услуг), не имеющей мировых и отечественных аналогов;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б) производство импортозамещающей продукции (работ и услуг);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4.6. Критерий - обоснование необходимости реализации проекта с привлечением средств местного бюджета.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Балл, равный 1, присваивается в случае, если строительство (реконструкция или техническое перевооружение) объекта капитального строительства муниципальной собственности муниципального образования Раздольненское сельское поселение, создаваемого в рамках проекта, предусмотрено проектами муниципальных программ, а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также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если объект включен в мероприятия по реализации приоритетных национальных проектов и Федеральную адресную инвестиционную программу. Заявителем указываются наименование и реквизиты соответствующих документов.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По проектам, финансирование которых планируется осуществлять частично за счет средств местного бюджета, балл, равный 1, присваивается при его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соответствии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также следующим требованиям: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наличие документального подтверждения каждого участника реализации проекта об осуществлении финансирования  проекта с указанием объема и сроков финансирования.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4.7. Критерий – наличие муниципальных программ, реализуемых за счет средств местного бюджета (местных бюджетов), предусматривающих строительство, реконструкцию и (или) техническое перевооружение объектов капитального строительства государственной собственности автономного округа (муниципальной собственности), реализуемых в рамках проектов.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 в случае, если заявителем указаны наименования муниципальных программ, в рамках которых планируется реализация проекта, а также документально подтвержденное обязательство муниципального образования в по финансированию проекта в объеме и в сроки, предусмотренные паспортом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Критерий не применим в отношении проектов, планирующих строительство (реконструкцию, техническое перевооружение) объектов капитального строительства, не относящихся к  муниципальной собственности.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4.8. Критерий -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Использование при реализации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и/или доля дорогостоящих машин и оборудования в общей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стоимости машин и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оборудования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которого не превышает значения соответствующих показателей по рассматриваемому проекту.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Для проведения проверки на соответствие указанному критерию заявитель представляет документально подтвержденные сведения по проектам-аналогам, реализуемым (или реализованным) в муниципальном образовании Раздольненское сельское поселение, по месту расположения земельного участка, на котором располагается (будет расположен) планируемый объект капитального строительства.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Предлагаемая форма </w:t>
      </w:r>
      <w:hyperlink r:id="rId39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сведений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по проекту-аналогу, представляемая заявителем, приведена в приложении 4 к настоящей методике.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4.9.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Подтверждением соответствия проекта указанному критерию (балл, равный 1) являются: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б) указанный заявителем номер подпункта и пункта </w:t>
      </w:r>
      <w:hyperlink r:id="rId40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статьи 49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Градостроительного кодекса Российской Федерации (Собрание законодательства Российской Федерации, 2005, N 1 (ч. 1), ст. 16; N 30 (ч. II), ст. 3128; 2006, N 1, ст. 10; N 1, ст. 21; N 23, ст. 2380; N 31 (ч. 1), ст. 3442; N 50, ст. 5279;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N 52 (ч. 1), ст. 5498; 2007, N 1 (ч. 1), ст. 21; N 21, ст. 2455; N 31, ст. 4012; N 45, ст. 5417; N 46, ст. 5553; N 50, ст. 6237; 2008, N 20, ст. 2251; N 20, ст. 2260; N 29 (ч. 1), ст. 3418; N 30 (ч. 1), ст. 3604;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N 30 (ч. 2), ст. 3616; N 52 (ч. 1), ст. 6236; 2009, N 1, ст. 17),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Критерий не применим к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 Подтверждением указанного положения является задание на проектирование объекта капитального строительства, создаваемого в рамках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5. Оценка эффективности на основе качественных критериев рассчитывается по следующей формуле: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Ч  = SUM б   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x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100% / (К  - К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   )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,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   i=1  1i            1    1НП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где: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б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   - балл оценки i-го качественного критерия;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1i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  - общее число качественных критериев;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     -    число    критериев,    не    применимых    к    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проверяемому</w:t>
      </w:r>
      <w:proofErr w:type="gramEnd"/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1НП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инвестиционному проекту.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6. Возможные значения баллов оценки по каждому из качественных критериев приведены в графе "Допустимые баллы оценки" </w:t>
      </w:r>
      <w:hyperlink r:id="rId41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таблицы 1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"Оценка соответствия проекта качественным критериям" приложения 1 к настоящей методике.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III.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7. Оценка эффективности осуществляется на основе следующих количественных критериев, при этом значения количественных показателей (показателя) проекта должны соответствовать показателям, утвержденным в документах территориального планирования  муниципального образования Раздольненского сельского поселения: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7.1. Критерий - значения количественных показателей (показателя) результатов реализации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Для присвоения балла, равного 1, представленные заявителем в паспорте проекта значения количественных показателей результатов его реализации должны отвечать следующим требованиям: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)н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 </w:t>
      </w:r>
      <w:hyperlink r:id="rId42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классификатором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единиц измерения;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)н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аличие не менее одного показателя, характеризующего конечные социально-экономические результаты реализации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7.2.Критерий - отношение сметной стоимости проекта к значениям количественных показателей (показателя) результатов реализации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проекта (с указанием года ее определения).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значение указанного отношения по проекту-аналогу более чем на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5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% хотя бы по одному показателю.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утвержденных в установленном порядке.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7.3. Критерий -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учетом уже созданных и создаваемых мощностей в данной сфере деятельности.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7.4. Критерий -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муниципального образования.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муниципальных образований в автономном округе, не превышает 100 процентов.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7.5.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 равен 1 в случаях: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Средневзвешенный уровень обеспеченности инженерной и транспортной инфраструктурой рассчитывается по формуле: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n</w:t>
      </w:r>
      <w:proofErr w:type="spellEnd"/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И = SUM и  /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n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>,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i=1  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i</w:t>
      </w:r>
      <w:proofErr w:type="spellEnd"/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где: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и  -  уровень   обеспеченности  i-м  видом  инженерной  и  транспортной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i</w:t>
      </w:r>
      <w:proofErr w:type="spellEnd"/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инфраструктуры  (энергоснабжение, водоснабжение, теплоснабжение, телефонная</w:t>
      </w:r>
      <w:proofErr w:type="gramEnd"/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связь, объекты транспортной инфраструктуры), в процентах;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n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- количество видов необходимой инженерной и транспортной инфраструктуры.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8. Оценка эффективности на основе количественных критериев рассчитывается по следующей формуле: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К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2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Ч</w:t>
      </w:r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  = SUM 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б</w:t>
      </w:r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   x P ,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2   </w:t>
      </w:r>
      <w:proofErr w:type="spellStart"/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i</w:t>
      </w:r>
      <w:proofErr w:type="spellEnd"/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=1</w:t>
      </w:r>
      <w:proofErr w:type="gramStart"/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  2i</w:t>
      </w:r>
      <w:proofErr w:type="gramEnd"/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    </w:t>
      </w:r>
      <w:proofErr w:type="spellStart"/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i</w:t>
      </w:r>
      <w:proofErr w:type="spellEnd"/>
    </w:p>
    <w:p w:rsidR="00933AB1" w:rsidRPr="00844D89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где</w:t>
      </w:r>
      <w:r w:rsidRPr="00844D89">
        <w:rPr>
          <w:rFonts w:ascii="Bookman Old Style" w:eastAsia="Times New Roman" w:hAnsi="Bookman Old Style"/>
          <w:sz w:val="24"/>
          <w:szCs w:val="24"/>
          <w:lang w:val="en-US" w:eastAsia="ru-RU"/>
        </w:rPr>
        <w:t>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б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   - балл оценки i-го количественного критерия;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2i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P  - весовой коэффициент i-го количественного критерия, в процентах;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  - общее число количественных критериев.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Сумма весовых коэффициентов по всем количественным критериям составляет 100%.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9. </w:t>
      </w:r>
      <w:hyperlink r:id="rId43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Значения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весовых коэффициентов количественных критериев в зависимости от типа проекта, устанавливаемые в целях настоящей методики, приведены в приложении 2 к настоящей методике.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Возможные значения баллов оценки по каждому из количественных критериев приведены в графе "Допустимые баллы оценки" </w:t>
      </w:r>
      <w:hyperlink r:id="rId44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таблицы 2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"Оценка соответствия проекта количественным критериям" приложения 1 к настоящей методике.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IV. Расчет интегральной оценки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10. Интегральная оценка (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Эинт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Э    = Ч  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x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0,2 + Ч  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x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0,8,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ИНТ    1          2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где: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Ч  - оценка эффективности на основе качественных критериев;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1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Ч  - оценка эффективности на основе количественных критериев;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2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Расчет интегральной оценки приведен в </w:t>
      </w:r>
      <w:hyperlink r:id="rId45" w:history="1">
        <w:r>
          <w:rPr>
            <w:rStyle w:val="af5"/>
            <w:rFonts w:ascii="Bookman Old Style" w:eastAsia="Times New Roman" w:hAnsi="Bookman Old Style"/>
            <w:color w:val="auto"/>
            <w:sz w:val="24"/>
            <w:szCs w:val="24"/>
            <w:lang w:eastAsia="ru-RU"/>
          </w:rPr>
          <w:t>таблице 3</w:t>
        </w:r>
      </w:hyperlink>
      <w:r>
        <w:rPr>
          <w:rFonts w:ascii="Bookman Old Style" w:eastAsia="Times New Roman" w:hAnsi="Bookman Old Style"/>
          <w:sz w:val="24"/>
          <w:szCs w:val="24"/>
          <w:lang w:eastAsia="ru-RU"/>
        </w:rPr>
        <w:t> "Расчет интегральной оценки эффективности" приложения 1 к настоящей Методике.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11.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оценки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установленному предельному значению свидетельствует об эффективности Проекта и целесообразности его финансирования полностью или частично за счет средств м бюджета.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  <w:sectPr w:rsidR="00933AB1">
          <w:pgSz w:w="11906" w:h="16838"/>
          <w:pgMar w:top="851" w:right="851" w:bottom="851" w:left="1418" w:header="709" w:footer="709" w:gutter="0"/>
          <w:cols w:space="720"/>
        </w:sect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Приложение 1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к методике оценки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                                                                                                                                                          использования средств местного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бюджета, направляемых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Расчет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интегральной оценки эффективности инвестиционного проекта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Наименование проекта _____________________________________________________________________________________________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Форма   реализации   инвестиционного   проекта   (новое  строительство, реконструкция  или  техническое  перевооружение  действующего производства) 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Заявитель __________________________________________________________________________________________________________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Тип проекта ________________________________________________________________________________________________________</w:t>
      </w:r>
    </w:p>
    <w:p w:rsidR="00933AB1" w:rsidRDefault="00933AB1" w:rsidP="00933AB1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  </w:t>
      </w:r>
      <w:r>
        <w:rPr>
          <w:rFonts w:ascii="Bookman Old Style" w:eastAsia="Times New Roman" w:hAnsi="Bookman Old Style"/>
          <w:lang w:eastAsia="ru-RU"/>
        </w:rPr>
        <w:t>Таблица 1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Оценка соответствия инвестиционного проекта качественным критериям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962"/>
        <w:gridCol w:w="1984"/>
        <w:gridCol w:w="1418"/>
        <w:gridCol w:w="6237"/>
      </w:tblGrid>
      <w:tr w:rsidR="00933AB1" w:rsidTr="00933A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№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/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Критерий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Допустимые баллы оценки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Балл оценки (б_1i) (или «Критерий не применим»)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Ссылки на документальные подтверждения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Соответствие цели инвестиционного проекта приоритетам и целям, определенным в концепции развития  муниципального образования Раздольненского сельского поселения, отраслевых концепциях и стратегиях развития на среднесрочный и долгосрочный периоды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Комплексный подход к   реализации конкретной  проблемы в рамках инвестиционного проекта во взаимосвязи с    программными мероприятиями,    реализуемыми в рамках муниципальных целевых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Для инвестиционных проектов, включенных в целевые программы, указываются цели, задачи, конкретные программные мероприятия, достижения и реализацию которых обеспечивает осуществление инвестиционного проекта. Для инвестиционных проектов не включенных в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территории муниципального образования Раздольненского сельского поселения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Необходимость строительства (реконструкции и технического перевооружения) объекта     капитального строительства,       создаваемого в рамках   инвестиционного проекта, в связи с осуществлением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соответствующими государственными и     муниципальными органами полномочий, отнесенных к предмету их ведения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Обоснование необходимости строительства       (реконструкции,       технического перевооружения) объекта капитального   строительства, в связи с     осуществлением соответствующими государственными и      муниципальными органами полномочий, отнесенных к предмету их ведения      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Отсутствие в достаточном объеме замещающей    продукции (работ и   услуг), производимой       иными организациями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Указываются объемы, основные характеристики  продукции (работ, услуг), не имеющей мировых и    отечественных аналогов,  либо замещаемой     импортируемой продукции;   объемы производства,      основные характеристики,   наименование </w:t>
            </w: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и   месторасположение      производителя замещающей  отечественной продукции   (работ и услуг)           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Обоснование  необходимости реализации инвестиционного проекта с привлечением средств  окружного бюджета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критерий    не планируется включить   для объектов 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капи-тального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строительства, не относящихся к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муниципальной</w:t>
            </w:r>
            <w:proofErr w:type="gramEnd"/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1) Указывается    наименование муниципальной программы, в которую    инвестиционный проект, или      распоряжений (поручений)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2) Реквизиты  документов  соглашений  и т.п.),  подтверждающих намерения  участников инвестиционного проекта о его  софинансировании с указанием планируемого    объема капитальных       объема капитальных     вложений со стороны каждого участника                                     </w:t>
            </w:r>
            <w:proofErr w:type="gramEnd"/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Наличие муниципальных целевых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 xml:space="preserve"> ,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 xml:space="preserve"> реализуемых  за счет средств         местного бюджета предусматривающих строительство,    реконструкцию и (или)    техническое перевооружение объектов капитального строительства муниципальной собственности, реализуемых в рамках    инвестиционных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критерий    не планируется включить   для объектов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капитального строительства, не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относящихся к муниципальной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1)Указывается    наименование муниципальной    программы, в которую    инвестиционный проект, или      распоряжений (поручений)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2) Реквизиты документов соглашений и т.п.), подтверждающих намерения  участников инвестиционного проекта о его  софинансировании с указанием планируемого    объема капитальных      объема капитальных     вложений со стороны каждого участника                                   </w:t>
            </w:r>
            <w:proofErr w:type="gramEnd"/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Целесообразность использования при реализации инвестиционного проекта дорогостоящих       строительных материалов, художественных изделий для отделки интерьеров и фасада, машин и         оборудования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критерий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не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применим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1) Наличие  обоснования невозможности достижения цели и результатов реализации проекта без использования дорогостоящих       строительных материалов, художественных изделий для отделки интерьеров и фасада, машин и        оборудования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2)Документально подтвержденные данные по проекту-аналогу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Наличие положительного заключения государственной экспертизы проектной документации и результатов инженерных </w:t>
            </w: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изысканий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1; 0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критерий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не</w:t>
            </w: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применим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1) Реквизиты   положительного заключения    государственной экспертизы   проектной документации и результатов </w:t>
            </w: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инженерных   изысканий (в случае ее   необходимости согласно   законодательству Российской Федерации);  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2) В случае если проведение государственной       экспертизы проектной     документации не требуется: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а) Ссылка  на   соответствующие пункты и подпункты </w:t>
            </w:r>
            <w:hyperlink r:id="rId46" w:history="1">
              <w:r>
                <w:rPr>
                  <w:rStyle w:val="af5"/>
                  <w:rFonts w:ascii="Bookman Old Style" w:eastAsia="Times New Roman" w:hAnsi="Bookman Old Style"/>
                  <w:color w:val="auto"/>
                  <w:lang w:eastAsia="ru-RU"/>
                </w:rPr>
                <w:t>статьи 49</w:t>
              </w:r>
            </w:hyperlink>
            <w:r>
              <w:rPr>
                <w:rFonts w:ascii="Bookman Old Style" w:eastAsia="Times New Roman" w:hAnsi="Bookman Old Style"/>
                <w:lang w:eastAsia="ru-RU"/>
              </w:rPr>
              <w:t>    Градостроительного кодекса Российской Федерации; 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 б) Документальное        подтверждение наличия согласования задания на разработку проектной  документации с субъектом бюджетного планирования  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К_1 = 9      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К_НП =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1</w:t>
            </w:r>
            <w:proofErr w:type="gramEnd"/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Сумма (б_1i) =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   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i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= 1                                                </w:t>
            </w:r>
          </w:p>
        </w:tc>
      </w:tr>
      <w:tr w:rsidR="00933AB1" w:rsidTr="00933A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Оценка эффективности   использования средств  местного бюджета,     направляемых на   капитальные вложения, на    основе качественных  критериев, Ч_1           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Ч_1 = Сумма (б_1i)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x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100% / (К_1 - К_1НП) = 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i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= 1                                           </w:t>
            </w:r>
          </w:p>
        </w:tc>
      </w:tr>
    </w:tbl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Таблица 2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Оценка соответствия инвестиционного проекта количественным критериям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3783"/>
        <w:gridCol w:w="1600"/>
        <w:gridCol w:w="1035"/>
        <w:gridCol w:w="1770"/>
        <w:gridCol w:w="2291"/>
        <w:gridCol w:w="3673"/>
      </w:tblGrid>
      <w:tr w:rsidR="00933AB1" w:rsidTr="00933AB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№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/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Критерий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Допустимые баллы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Балл оценки (б_2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i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Весовой коэффициент критерия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р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_i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, %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Средневзвешеный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балл (б_2i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x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x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р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_i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),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Ссылки на документальные подтверждения    </w:t>
            </w:r>
          </w:p>
        </w:tc>
      </w:tr>
      <w:tr w:rsidR="00933AB1" w:rsidTr="00933A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Значения количественных показателей (показателя)   результатов реализации инвестиционного проекта  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Значения количественных показателей результатов   реализации  проекта в соответствии с паспортом проекта</w:t>
            </w:r>
          </w:p>
        </w:tc>
      </w:tr>
      <w:tr w:rsidR="00933AB1" w:rsidTr="00933A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Отношение сметной стоимости </w:t>
            </w: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инвестиционного проекта к значениям количественных показателей (показателя) результатов реализации инвестиционного проекта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1; 0,5;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Основные сведения </w:t>
            </w: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и  технико-экономические показатели проекта- аналога, реализуемого на территории  муниципального образования Раздольненского сельского поселения,  отсутствия проектов - аналогов, реализуемых на территории муниципального образования  Раздольненского сельского поселения    </w:t>
            </w:r>
          </w:p>
        </w:tc>
      </w:tr>
      <w:tr w:rsidR="00933AB1" w:rsidTr="00933A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Наличие потребителей продукции (услуг), создаваемой в результате реализации инвестиционного проекта, в количестве достаточном для обеспечения проектируемого (нормативного) уровня использования  проектной мощности объекта капитального строительства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0,5;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933AB1" w:rsidTr="00933A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Отношение проектной мощности  (реконструируемого) объекта строительства к мощности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муниципальных нужд</w:t>
            </w:r>
          </w:p>
        </w:tc>
      </w:tr>
      <w:tr w:rsidR="00933AB1" w:rsidTr="00933A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Обеспечение планируемого объекта капитального строительства инженерной инфраструктурой в объемах, достаточных для реализации инвестиционного проекта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1; 0,5;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</w:t>
            </w: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достаточных для реализации инвестиционного проекта</w:t>
            </w:r>
          </w:p>
        </w:tc>
      </w:tr>
      <w:tr w:rsidR="00933AB1" w:rsidTr="00933A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Оценки эффективности использования средств местного бюджета, направляемых на капитальные вложения, на основе качественных критериев, Ч_2   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   2</w:t>
            </w:r>
          </w:p>
          <w:p w:rsidR="00933AB1" w:rsidRPr="00844D89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val="en-US"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Ч</w:t>
            </w:r>
            <w:r w:rsidRPr="00844D89">
              <w:rPr>
                <w:rFonts w:ascii="Bookman Old Style" w:eastAsia="Times New Roman" w:hAnsi="Bookman Old Style"/>
                <w:lang w:val="en-US" w:eastAsia="ru-RU"/>
              </w:rPr>
              <w:t xml:space="preserve">_2 = </w:t>
            </w:r>
            <w:r>
              <w:rPr>
                <w:rFonts w:ascii="Bookman Old Style" w:eastAsia="Times New Roman" w:hAnsi="Bookman Old Style"/>
                <w:lang w:eastAsia="ru-RU"/>
              </w:rPr>
              <w:t>Сумма</w:t>
            </w:r>
            <w:r w:rsidRPr="00844D89">
              <w:rPr>
                <w:rFonts w:ascii="Bookman Old Style" w:eastAsia="Times New Roman" w:hAnsi="Bookman Old Style"/>
                <w:lang w:val="en-US" w:eastAsia="ru-RU"/>
              </w:rPr>
              <w:t xml:space="preserve"> (</w:t>
            </w:r>
            <w:r>
              <w:rPr>
                <w:rFonts w:ascii="Bookman Old Style" w:eastAsia="Times New Roman" w:hAnsi="Bookman Old Style"/>
                <w:lang w:eastAsia="ru-RU"/>
              </w:rPr>
              <w:t>б</w:t>
            </w:r>
            <w:r w:rsidRPr="00844D89">
              <w:rPr>
                <w:rFonts w:ascii="Bookman Old Style" w:eastAsia="Times New Roman" w:hAnsi="Bookman Old Style"/>
                <w:lang w:val="en-US" w:eastAsia="ru-RU"/>
              </w:rPr>
              <w:t>_2</w:t>
            </w:r>
            <w:r>
              <w:rPr>
                <w:rFonts w:ascii="Bookman Old Style" w:eastAsia="Times New Roman" w:hAnsi="Bookman Old Style"/>
                <w:lang w:val="en-US" w:eastAsia="ru-RU"/>
              </w:rPr>
              <w:t>i</w:t>
            </w:r>
            <w:r w:rsidRPr="00844D89">
              <w:rPr>
                <w:rFonts w:ascii="Bookman Old Style" w:eastAsia="Times New Roman" w:hAnsi="Bookman Old Style"/>
                <w:lang w:val="en-US" w:eastAsia="ru-RU"/>
              </w:rPr>
              <w:t xml:space="preserve">) </w:t>
            </w:r>
            <w:r>
              <w:rPr>
                <w:rFonts w:ascii="Bookman Old Style" w:eastAsia="Times New Roman" w:hAnsi="Bookman Old Style"/>
                <w:lang w:val="en-US" w:eastAsia="ru-RU"/>
              </w:rPr>
              <w:t>x</w:t>
            </w:r>
            <w:r w:rsidRPr="00844D89">
              <w:rPr>
                <w:rFonts w:ascii="Bookman Old Style" w:eastAsia="Times New Roman" w:hAnsi="Bookman Old Style"/>
                <w:lang w:val="en-US" w:eastAsia="ru-RU"/>
              </w:rPr>
              <w:t xml:space="preserve">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Р</w:t>
            </w:r>
            <w:proofErr w:type="gramEnd"/>
            <w:r w:rsidRPr="00844D89">
              <w:rPr>
                <w:rFonts w:ascii="Bookman Old Style" w:eastAsia="Times New Roman" w:hAnsi="Bookman Old Style"/>
                <w:lang w:val="en-US" w:eastAsia="ru-RU"/>
              </w:rPr>
              <w:t xml:space="preserve">_ </w:t>
            </w:r>
            <w:proofErr w:type="spellStart"/>
            <w:r>
              <w:rPr>
                <w:rFonts w:ascii="Bookman Old Style" w:eastAsia="Times New Roman" w:hAnsi="Bookman Old Style"/>
                <w:lang w:val="en-US" w:eastAsia="ru-RU"/>
              </w:rPr>
              <w:t>i</w:t>
            </w:r>
            <w:proofErr w:type="spellEnd"/>
            <w:r w:rsidRPr="00844D89">
              <w:rPr>
                <w:rFonts w:ascii="Bookman Old Style" w:eastAsia="Times New Roman" w:hAnsi="Bookman Old Style"/>
                <w:lang w:val="en-US" w:eastAsia="ru-RU"/>
              </w:rPr>
              <w:t xml:space="preserve"> =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i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= 1                           </w:t>
            </w:r>
          </w:p>
        </w:tc>
      </w:tr>
    </w:tbl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Таблица 3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Расчет интегральной оценки эффективности инвестиционного проекта</w:t>
      </w:r>
    </w:p>
    <w:tbl>
      <w:tblPr>
        <w:tblW w:w="15168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2"/>
        <w:gridCol w:w="3491"/>
        <w:gridCol w:w="7085"/>
      </w:tblGrid>
      <w:tr w:rsidR="00933AB1" w:rsidTr="00933AB1">
        <w:trPr>
          <w:cantSplit/>
          <w:trHeight w:val="480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Показатель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Оценка эффективности</w:t>
            </w:r>
          </w:p>
        </w:tc>
        <w:tc>
          <w:tcPr>
            <w:tcW w:w="7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Весовой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коэфф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и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-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br/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циент</w:t>
            </w:r>
            <w:proofErr w:type="spellEnd"/>
          </w:p>
        </w:tc>
      </w:tr>
      <w:tr w:rsidR="00933AB1" w:rsidTr="00933AB1">
        <w:trPr>
          <w:cantSplit/>
          <w:trHeight w:val="360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Оценка эффективности на основе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качественных критериев, Ч_1    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0,2</w:t>
            </w:r>
          </w:p>
        </w:tc>
      </w:tr>
      <w:tr w:rsidR="00933AB1" w:rsidTr="00933AB1">
        <w:trPr>
          <w:cantSplit/>
          <w:trHeight w:val="360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Оценка эффективности на основе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количественных критериев, Ч_2  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0,8</w:t>
            </w:r>
          </w:p>
        </w:tc>
      </w:tr>
      <w:tr w:rsidR="00933AB1" w:rsidTr="00933AB1">
        <w:trPr>
          <w:cantSplit/>
          <w:trHeight w:val="600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Интегральная оценка эффективности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использования средств окружного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бюджета, направляемых на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капитальные вложения,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Э_инт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Э_инт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= Ч_1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x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0,2 + Ч_2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x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0,8 =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1,0</w:t>
            </w:r>
          </w:p>
        </w:tc>
      </w:tr>
    </w:tbl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  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/>
          <w:lang w:eastAsia="ru-RU"/>
        </w:rPr>
        <w:t>Приложение 2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к методике оценки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                                                                                                                                                          использования средств местного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бюджета, направляемых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на капитальные вложения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Значение весовых коэффициентов количественных критериев в процентах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5262"/>
        <w:gridCol w:w="5007"/>
        <w:gridCol w:w="3706"/>
      </w:tblGrid>
      <w:tr w:rsidR="00933AB1" w:rsidTr="00933AB1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N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</w:r>
            <w:proofErr w:type="spellStart"/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/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п</w:t>
            </w:r>
            <w:proofErr w:type="spellEnd"/>
          </w:p>
        </w:tc>
        <w:tc>
          <w:tcPr>
            <w:tcW w:w="54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Критерий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Строительство (реконструкция)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объектов капитального строительства</w:t>
            </w:r>
          </w:p>
        </w:tc>
      </w:tr>
      <w:tr w:rsidR="00933AB1" w:rsidTr="00933AB1">
        <w:trPr>
          <w:cantSplit/>
          <w:trHeight w:val="10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Здравоохранения,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образования,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культуры и спорта;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коммунальной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инфраструктуры,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административных и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иных зданий, охраны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окружающей среды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Производственного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назначения,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транспортной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инфраструктуры,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инфраструктуры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национальной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инновационной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системы и другие</w:t>
            </w:r>
          </w:p>
        </w:tc>
      </w:tr>
      <w:tr w:rsidR="00933AB1" w:rsidTr="00933AB1">
        <w:trPr>
          <w:cantSplit/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2.1.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Значения количественных показателей (показателя) результатов реализации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инвестиционного проекта     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5</w:t>
            </w:r>
          </w:p>
        </w:tc>
      </w:tr>
      <w:tr w:rsidR="00933AB1" w:rsidTr="00933AB1">
        <w:trPr>
          <w:cantSplit/>
          <w:trHeight w:val="8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2.2.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Отношение сметной стоимости инвестиционного проекта к значениям количественных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показателей (показателя) результатов реализации инвестиционного проекта     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40</w:t>
            </w:r>
          </w:p>
        </w:tc>
      </w:tr>
      <w:tr w:rsidR="00933AB1" w:rsidTr="00933AB1">
        <w:trPr>
          <w:cantSplit/>
          <w:trHeight w:val="12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2.3.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Наличие потребителей продукции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(услуг), создаваемой в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результате реализации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инвестиционного проекта, в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количестве, достаточном для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обеспечения проектируемого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(нормативного) уровня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использования проектной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мощности объекта            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18</w:t>
            </w:r>
          </w:p>
        </w:tc>
      </w:tr>
      <w:tr w:rsidR="00933AB1" w:rsidTr="00933AB1">
        <w:trPr>
          <w:cantSplit/>
          <w:trHeight w:val="13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2.4.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Отношение проектной мощности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создаваемого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(реконструируемого)  объекта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капитального строительства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 мощности, необходимой для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производства продукции (услуг)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в объеме, предусмотренном для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государственных нужд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автономного округа,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муниципальных нужд           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19</w:t>
            </w:r>
          </w:p>
        </w:tc>
      </w:tr>
      <w:tr w:rsidR="00933AB1" w:rsidTr="00933AB1">
        <w:trPr>
          <w:cantSplit/>
          <w:trHeight w:val="9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2.5.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Возможность обеспечения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планируемого объекта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капитального строительства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инженерной и транспортной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инфраструктурами в объемах,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достаточных для реализации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проекта                     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18</w:t>
            </w:r>
          </w:p>
        </w:tc>
      </w:tr>
      <w:tr w:rsidR="00933AB1" w:rsidTr="00933AB1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Итого                       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100</w:t>
            </w:r>
          </w:p>
        </w:tc>
      </w:tr>
    </w:tbl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/>
          <w:lang w:eastAsia="ru-RU"/>
        </w:rPr>
        <w:t>Приложение 3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к методике оценки  </w:t>
      </w:r>
      <w:r>
        <w:rPr>
          <w:rFonts w:ascii="Bookman Old Style" w:eastAsia="Times New Roman" w:hAnsi="Bookman Old Style"/>
          <w:lang w:eastAsia="ru-RU"/>
        </w:rPr>
        <w:tab/>
      </w:r>
      <w:r>
        <w:rPr>
          <w:rFonts w:ascii="Bookman Old Style" w:eastAsia="Times New Roman" w:hAnsi="Bookman Old Style"/>
          <w:lang w:eastAsia="ru-RU"/>
        </w:rPr>
        <w:tab/>
      </w:r>
      <w:r>
        <w:rPr>
          <w:rFonts w:ascii="Bookman Old Style" w:eastAsia="Times New Roman" w:hAnsi="Bookman Old Style"/>
          <w:lang w:eastAsia="ru-RU"/>
        </w:rPr>
        <w:tab/>
      </w:r>
      <w:r>
        <w:rPr>
          <w:rFonts w:ascii="Bookman Old Style" w:eastAsia="Times New Roman" w:hAnsi="Bookman Old Style"/>
          <w:lang w:eastAsia="ru-RU"/>
        </w:rPr>
        <w:tab/>
      </w:r>
      <w:r>
        <w:rPr>
          <w:rFonts w:ascii="Bookman Old Style" w:eastAsia="Times New Roman" w:hAnsi="Bookman Old Style"/>
          <w:lang w:eastAsia="ru-RU"/>
        </w:rPr>
        <w:tab/>
        <w:t xml:space="preserve">                                                                                                                            эффективности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                                                                                                                                                          использования средств местного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бюджета, направляемых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 xml:space="preserve">                                                                                                                                                           на капитальные вложения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 </w:t>
      </w:r>
    </w:p>
    <w:p w:rsidR="00933AB1" w:rsidRDefault="00933AB1" w:rsidP="00933AB1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Рекомендуемые количественные показатели, характеризующие цель и результаты проекты</w:t>
      </w:r>
    </w:p>
    <w:tbl>
      <w:tblPr>
        <w:tblW w:w="153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31"/>
        <w:gridCol w:w="33"/>
        <w:gridCol w:w="4251"/>
        <w:gridCol w:w="6660"/>
      </w:tblGrid>
      <w:tr w:rsidR="00933AB1" w:rsidTr="00933AB1">
        <w:trPr>
          <w:cantSplit/>
          <w:trHeight w:val="240"/>
        </w:trPr>
        <w:tc>
          <w:tcPr>
            <w:tcW w:w="44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</w:p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Объекты капитального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строительства</w:t>
            </w:r>
          </w:p>
        </w:tc>
        <w:tc>
          <w:tcPr>
            <w:tcW w:w="10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Количественные показатели</w:t>
            </w:r>
          </w:p>
        </w:tc>
      </w:tr>
      <w:tr w:rsidR="00933AB1" w:rsidTr="00933AB1">
        <w:trPr>
          <w:cantSplit/>
          <w:trHeight w:val="60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Характеризующие прямые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(непосредственные)  результаты проекта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Характеризующие конечные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результаты проекта</w:t>
            </w:r>
          </w:p>
        </w:tc>
      </w:tr>
      <w:tr w:rsidR="00933AB1" w:rsidTr="00933AB1">
        <w:trPr>
          <w:cantSplit/>
          <w:trHeight w:val="360"/>
        </w:trPr>
        <w:tc>
          <w:tcPr>
            <w:tcW w:w="15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Строительство (реконструкция) объектов здравоохранения,  образования, культуры и спорта</w:t>
            </w:r>
          </w:p>
        </w:tc>
      </w:tr>
      <w:tr w:rsidR="00933AB1" w:rsidTr="00933AB1">
        <w:trPr>
          <w:cantSplit/>
          <w:trHeight w:val="240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Учреждения   здравоохранения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(медицинские центры,  больницы,   поликлиники,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родильные дома,  диспансеры и др.)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Мощность объекта: количество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койко-мест;  количество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посещений в смену.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площадь здания, кв. м.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Рост обеспеченности населения региона,  муниципального образования или входящих в него поселений (в зависимости от масштаба проекта) медицинскими услугами, врачами и средним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медперсоналом, в процентах к уровню обеспеченности до реализации проекта. В случае создания  (реконструкции)    специализированных медицинских  центров,  клиник - снижение     заболеваемости, смертности по профилю медицинского учреждения</w:t>
            </w:r>
          </w:p>
        </w:tc>
      </w:tr>
      <w:tr w:rsidR="00933AB1" w:rsidTr="00933AB1">
        <w:trPr>
          <w:cantSplit/>
          <w:trHeight w:val="168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Дошкольные и         общеобразовательные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учреждения,  центры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детского творчества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Мощность объекта: количество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мест.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площадь здания, кв. м.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 (сохраняемых) рабочих мест,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Рост обеспеченности региона, муниципального образования или входящих в него поселений (в расчете на 100 детей) местами  в дошкольных образовательных,  общеобразовательных учебных  учреждениях, центрах детского  творчества, в процентах к уровню обеспеченности до реализации проекта            </w:t>
            </w:r>
          </w:p>
        </w:tc>
      </w:tr>
      <w:tr w:rsidR="00933AB1" w:rsidTr="00933AB1">
        <w:trPr>
          <w:cantSplit/>
          <w:trHeight w:val="156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Учреждения культуры  (театры, музеи,  библиотеки и т.п.)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Мощность объекта: количество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мест; количество посетителей в день. Для библиотек - число единиц библиотечного фонда.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площадь здания, кв. м.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 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Рост обеспеченности региона, муниципального образования или входящих в него поселений (в расчете на 1000 жителей) местами в учреждениях культуры, в процентах к уровню обеспеченности до реализации  проекта                       </w:t>
            </w:r>
          </w:p>
        </w:tc>
      </w:tr>
      <w:tr w:rsidR="00933AB1" w:rsidTr="00933AB1">
        <w:trPr>
          <w:cantSplit/>
          <w:trHeight w:val="132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Учреждения социальной защиты населения  (дома инвалидов и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престарелых,  детей-инвалидов,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детские дома)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Мощность объекта: количество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мест.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площадь здания, кв. м.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Рост обеспеченности региона, муниципального образования или входящих в него поселений местами в учреждениях  социальной защиты, в процентах к уровню обеспеченности до  реализации проекта            </w:t>
            </w:r>
          </w:p>
        </w:tc>
      </w:tr>
      <w:tr w:rsidR="00933AB1" w:rsidTr="00933AB1">
        <w:trPr>
          <w:cantSplit/>
          <w:trHeight w:val="144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Объекты физической культуры и спорта (стадионы, спортивные центры, ледовые арены, плавательные бассейны и другие спортивные сооружения)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Мощность объекта: пропускная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способность спортивных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сооружений; количество мест;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тыс. человек.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площадь здания, кв. м.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Рост обеспеченности региона, муниципального образования или входящих в него поселений объектами физической культуры и спорта, рост количества ме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ст в пр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оцентах к уровню  обеспеченности до реализации проекта                       </w:t>
            </w:r>
          </w:p>
        </w:tc>
      </w:tr>
      <w:tr w:rsidR="00933AB1" w:rsidTr="00933AB1">
        <w:trPr>
          <w:cantSplit/>
          <w:trHeight w:val="240"/>
        </w:trPr>
        <w:tc>
          <w:tcPr>
            <w:tcW w:w="15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Строительство (реконструкция) общественных зданий и жилых помещений</w:t>
            </w:r>
          </w:p>
        </w:tc>
      </w:tr>
      <w:tr w:rsidR="00933AB1" w:rsidTr="00933AB1">
        <w:trPr>
          <w:cantSplit/>
          <w:trHeight w:val="108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Жилые дома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Общая площадь 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Полезная жилая площадь объекта,  кв. м.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Количество квартир      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Сокращение количества очередников на улучшение жилищных условий в регионе,  муниципальном образовании или входящих в него поселениях,  в процентах к количеству очередников до реализации  проекта                       </w:t>
            </w:r>
          </w:p>
        </w:tc>
      </w:tr>
      <w:tr w:rsidR="00933AB1" w:rsidTr="00933AB1">
        <w:trPr>
          <w:cantSplit/>
          <w:trHeight w:val="96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Административные  здания    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Общая площадь 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Полезная и служебная площадь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Обеспечение комфортных условий труда работников, кв. м общей  (полезной, служебной) площади здания на одного работника    </w:t>
            </w:r>
          </w:p>
        </w:tc>
      </w:tr>
      <w:tr w:rsidR="00933AB1" w:rsidTr="00933AB1">
        <w:trPr>
          <w:cantSplit/>
          <w:trHeight w:val="72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Общежития; казармы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для военнослужащих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мест.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площадь 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Обеспечение комфортных условий проживания, кв. м общей площади объекта на одного проживающего</w:t>
            </w:r>
          </w:p>
        </w:tc>
      </w:tr>
      <w:tr w:rsidR="00933AB1" w:rsidTr="00933AB1">
        <w:trPr>
          <w:cantSplit/>
          <w:trHeight w:val="108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Здания высших учебных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заведений, военных  училищ    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 учебных мест.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и полезная площадь объекта, кв. м.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Строительный объем, 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2.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Обеспечение комфортных условий труда работников и  обучения учащихся, кв. м общей полезной, служебной) площади  здания на одного учащегося    </w:t>
            </w:r>
            <w:proofErr w:type="gramEnd"/>
          </w:p>
        </w:tc>
      </w:tr>
      <w:tr w:rsidR="00933AB1" w:rsidTr="00933AB1">
        <w:trPr>
          <w:cantSplit/>
          <w:trHeight w:val="360"/>
        </w:trPr>
        <w:tc>
          <w:tcPr>
            <w:tcW w:w="15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Строительство (реконструкция) объектов  коммунальной инфраструктуры и охраны окружающей среды</w:t>
            </w:r>
          </w:p>
        </w:tc>
      </w:tr>
      <w:tr w:rsidR="00933AB1" w:rsidTr="00933AB1">
        <w:trPr>
          <w:cantSplit/>
          <w:trHeight w:val="132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Очистные сооружения (для защиты водных   ресурсов и воздушного бассейна от бытовых и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техногенных загрязнений)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Мощность объекта:  объем переработки  очищаемого ресурса,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 xml:space="preserve"> (тонн) в  сутки (год)  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 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Сокращение концентрации вредных веще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ств в сбр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осах  (выбросах), в процентах к их реализации проекта.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Соответствие концентраций вредных веще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ств пр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едельно  допустимой концентрации       </w:t>
            </w:r>
          </w:p>
        </w:tc>
      </w:tr>
      <w:tr w:rsidR="00933AB1" w:rsidTr="00933AB1">
        <w:trPr>
          <w:cantSplit/>
          <w:trHeight w:val="108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Береговые сооружения для защиты от  наводнений,  противооползневые   сооружения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Общая площадь (объем) объекта, кв. м (куб. м).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Иные размерные  характеристики  объекта в соответствующих   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Общая площадь защищаемой от наводнения (оползня) береговой зоны, тыс. кв. м.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Предотвращенный экономический ущерб (по данным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экономического ущерба от последнего наводнения,  оползня), млн. руб.           </w:t>
            </w:r>
          </w:p>
        </w:tc>
      </w:tr>
      <w:tr w:rsidR="00933AB1" w:rsidTr="00933AB1">
        <w:trPr>
          <w:cantSplit/>
          <w:trHeight w:val="72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Объекты по переработке и захоронению токсичных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промышленных отходов  (ТПО)     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Мощность объекта: объем переработки  очищаемого ресурса,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куб.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 xml:space="preserve"> (тонн) в сутки (год)  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Срок безопасного хранения захороненных ТПО, лет         </w:t>
            </w:r>
          </w:p>
        </w:tc>
      </w:tr>
      <w:tr w:rsidR="00933AB1" w:rsidTr="00933AB1">
        <w:trPr>
          <w:cantSplit/>
          <w:trHeight w:val="120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Мелиорация и реконструкция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земель  сельскохозяйственного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назначения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Общая площадь мелиорируемых и  реконструируемых  земель, гектары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Предотвращение выбытия и сельскохозяйственного оборота сельхозугодий, гектары.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Прирост сельскохозяйственной продукции в результате    проведенных мероприятий, тонн </w:t>
            </w:r>
          </w:p>
        </w:tc>
      </w:tr>
      <w:tr w:rsidR="00933AB1" w:rsidTr="00933AB1">
        <w:trPr>
          <w:cantSplit/>
          <w:trHeight w:val="168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Объекты коммунальной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инфраструктуры  (объекты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водоснабжения,  водоотведения,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тепл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о-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газо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- и  электроснабжения)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Мощность объекта в соответствующих натуральных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единицах измерения.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2.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Размерные и иные характеристики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объекта (газопровода-отвода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- км, давление;  электрических сетей- км, напряжение и т.п.)             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Увеличение количества населенных пунктов, имеющих  водопровод и канализацию, 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Увеличение уровня газификации региона,  муниципального образования или входящих в него поселений, в процентах к уровню газификации  до начала реализации проекта  </w:t>
            </w:r>
          </w:p>
        </w:tc>
      </w:tr>
      <w:tr w:rsidR="00933AB1" w:rsidTr="00933AB1">
        <w:trPr>
          <w:cantSplit/>
          <w:trHeight w:val="96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Сортировка,  переработка и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утилизация твердых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бытовых отходов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Мощность объекта: объем переработки  твердых бытовых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отходов, тонн в сутки (год)      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Закрытие существующих свалок твердых бытовых отходов, общая площадь рекультивированных земель, гектары                </w:t>
            </w:r>
          </w:p>
        </w:tc>
      </w:tr>
      <w:tr w:rsidR="00933AB1" w:rsidTr="00933AB1">
        <w:trPr>
          <w:cantSplit/>
          <w:trHeight w:val="240"/>
        </w:trPr>
        <w:tc>
          <w:tcPr>
            <w:tcW w:w="15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Строительство (реконструкция) производственных объектов</w:t>
            </w:r>
          </w:p>
        </w:tc>
      </w:tr>
      <w:tr w:rsidR="00933AB1" w:rsidTr="00933AB1">
        <w:trPr>
          <w:cantSplit/>
          <w:trHeight w:val="1200"/>
        </w:trPr>
        <w:tc>
          <w:tcPr>
            <w:tcW w:w="44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Производственные   объекты   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Мощность объекта, в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соответствующих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натуральных  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 (сохраняемых) рабочих мест,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Конечные результаты с учетом типа проекта (например,  повышение доли  конкурентоспособной продукции  (услуг) в общем объеме производства, в процентах)    </w:t>
            </w:r>
          </w:p>
        </w:tc>
      </w:tr>
      <w:tr w:rsidR="00933AB1" w:rsidTr="00933AB1">
        <w:trPr>
          <w:cantSplit/>
          <w:trHeight w:val="240"/>
        </w:trPr>
        <w:tc>
          <w:tcPr>
            <w:tcW w:w="15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Строительство (реконструкция) инфраструктуры инновационной системы</w:t>
            </w:r>
          </w:p>
        </w:tc>
      </w:tr>
      <w:tr w:rsidR="00933AB1" w:rsidTr="00933AB1">
        <w:trPr>
          <w:cantSplit/>
          <w:trHeight w:val="156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Инфраструктура научно-технической и  инновационной деятельности (научные  центры по разработке 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нанотехнологий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;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нанопроизводства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;  автоматизированного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проектирования;  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производственн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о-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экспериментальные базы и другие)      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Общая площадь 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Иные размерные характеристики объекта в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соответствующих 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 (сохраняемых) рабочих мест, 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Количество новых технологий, уровень новизны образцов новой техники                       </w:t>
            </w:r>
          </w:p>
        </w:tc>
      </w:tr>
      <w:tr w:rsidR="00933AB1" w:rsidTr="00933AB1">
        <w:trPr>
          <w:cantSplit/>
          <w:trHeight w:val="156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Инфраструктура  коммерциализации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инноваций (особые экономические зоны,  технопарки, 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инновационн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-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 xml:space="preserve"> технологические  центры, 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бизнес-инкубаторы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и т.п.)  </w:t>
            </w:r>
            <w:proofErr w:type="gramEnd"/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Общая площадь  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Иные размерные   характеристики  объекта в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соответствующих  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2. Повышение доли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инновационно-активных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 xml:space="preserve"> организаций,   осуществляющих технологические  инновации, в общем числе  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организаций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,п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роцентов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.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Повышение доли инновационной продукции в общем объеме выпускаемой продукции, в процентах                     </w:t>
            </w:r>
          </w:p>
        </w:tc>
      </w:tr>
      <w:tr w:rsidR="00933AB1" w:rsidTr="00933AB1">
        <w:trPr>
          <w:cantSplit/>
          <w:trHeight w:val="240"/>
        </w:trPr>
        <w:tc>
          <w:tcPr>
            <w:tcW w:w="15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Строительство (реконструкция) объектов транспортной инфраструктуры</w:t>
            </w:r>
          </w:p>
        </w:tc>
      </w:tr>
      <w:tr w:rsidR="00933AB1" w:rsidTr="00933AB1">
        <w:trPr>
          <w:cantSplit/>
          <w:trHeight w:val="216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Пути сообщения общего пользования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(железнодорожные  пути; автомобильные дороги с твердым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покрытием,  магистральные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трубопроводы)       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Эксплуатационная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длина путей  сообщения общего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пользования, </w:t>
            </w:r>
            <w:proofErr w:type="gramStart"/>
            <w:r>
              <w:rPr>
                <w:rFonts w:ascii="Bookman Old Style" w:eastAsia="Times New Roman" w:hAnsi="Bookman Old Style"/>
                <w:lang w:eastAsia="ru-RU"/>
              </w:rPr>
              <w:t>км</w:t>
            </w:r>
            <w:proofErr w:type="gramEnd"/>
            <w:r>
              <w:rPr>
                <w:rFonts w:ascii="Bookman Old Style" w:eastAsia="Times New Roman" w:hAnsi="Bookman Old Style"/>
                <w:lang w:eastAsia="ru-RU"/>
              </w:rPr>
              <w:t>.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Иные размерные  характеристики  объекта в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соответствующих   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 единицы. 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2 Объем (увеличение объема): грузооборота транспорта общего пользования,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тонно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в год; пассажирооборота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железнодорожного, автобусного и другого транспорта,  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пассажиро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 в год.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Сокращение времени пребывания грузов, пассажиров в пути, процентов.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4. Увеличение доли населенных пунктов, связанных дорогами с твердым покрытием с сетью путей сообщения общего пользования  </w:t>
            </w:r>
          </w:p>
        </w:tc>
      </w:tr>
      <w:tr w:rsidR="00933AB1" w:rsidTr="00933AB1">
        <w:trPr>
          <w:cantSplit/>
          <w:trHeight w:val="144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lastRenderedPageBreak/>
              <w:t>Мосты, тоннели      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Общая площадь 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Эксплуатационная длина объекта, км.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Иные размерные характеристики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объекта в соответствующих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1. Объем (увеличение объема) грузооборота транспорта общего  пользования,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тонно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в год.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Объем (увеличение объема)  пассажирооборота 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железнодорожного, автобусного и другого транспорта,   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пассажиро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в год.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Сокращение времени  пребывания грузов, пассажиров в  пути, процентов               </w:t>
            </w:r>
          </w:p>
        </w:tc>
      </w:tr>
      <w:tr w:rsidR="00933AB1" w:rsidTr="00933AB1">
        <w:trPr>
          <w:cantSplit/>
          <w:trHeight w:val="180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Аэропорты  (аэровокзалы, взлетно-посадочные полосы, рулежные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дорожки, места стоянки самолетов,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объекты навигации и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управления воздушным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движением и т.п.)   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1.Мощность объекта (объем перевозимых грузов, тонн; </w:t>
            </w:r>
          </w:p>
          <w:p w:rsidR="00933AB1" w:rsidRDefault="00933AB1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количество перевозимых пассажиров, чел).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2. Общая площадь 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Иные размерные характеристики   объекта в соответствующих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1. Количество создаваемых (сохраняемых) рабочих мест, единицы. 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2. Объем (увеличение объема) грузооборота воздушного транспорта,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тонно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в год.</w:t>
            </w:r>
          </w:p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 xml:space="preserve">3. Объем (увеличение объема) пассажирооборота воздушного  транспорта,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пассажиро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в год.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4. Сокращение времени  пребывания грузов, пассажиров в пути, процентов               </w:t>
            </w:r>
          </w:p>
        </w:tc>
      </w:tr>
      <w:tr w:rsidR="00933AB1" w:rsidTr="00933AB1">
        <w:trPr>
          <w:cantSplit/>
          <w:trHeight w:val="180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Морские и речные  порты, портопункты и причалы             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Мощность объекта (объем перевозимых  грузов, тонн;  количество перевозимых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пассажиров,  человек).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2. Общая площадь объекта, кв. м.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3. Иные размерные характеристики объекта в соответствующих единицах измерения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3AB1" w:rsidRDefault="00933AB1">
            <w:pPr>
              <w:spacing w:after="0" w:line="240" w:lineRule="auto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lang w:eastAsia="ru-RU"/>
              </w:rPr>
              <w:t>1. Количество создаваемых (сохраняемых) рабочих мест,   единицы.                   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2. Объем (увеличение объема) грузооборота водного  транспорта,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тонно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в год.    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 xml:space="preserve">3. Объем (увеличение объема) пассажирооборота водного   транспорта, </w:t>
            </w:r>
            <w:proofErr w:type="spellStart"/>
            <w:r>
              <w:rPr>
                <w:rFonts w:ascii="Bookman Old Style" w:eastAsia="Times New Roman" w:hAnsi="Bookman Old Style"/>
                <w:lang w:eastAsia="ru-RU"/>
              </w:rPr>
              <w:t>пассажиро</w:t>
            </w:r>
            <w:proofErr w:type="spellEnd"/>
            <w:r>
              <w:rPr>
                <w:rFonts w:ascii="Bookman Old Style" w:eastAsia="Times New Roman" w:hAnsi="Bookman Old Style"/>
                <w:lang w:eastAsia="ru-RU"/>
              </w:rPr>
              <w:t>/км в год.</w:t>
            </w:r>
            <w:r>
              <w:rPr>
                <w:rFonts w:ascii="Bookman Old Style" w:eastAsia="Times New Roman" w:hAnsi="Bookman Old Style"/>
                <w:lang w:eastAsia="ru-RU"/>
              </w:rPr>
              <w:br/>
              <w:t>4. Сокращение времени пребывания грузов, пассажиров в пути, процентов               </w:t>
            </w:r>
          </w:p>
        </w:tc>
      </w:tr>
    </w:tbl>
    <w:p w:rsidR="00933AB1" w:rsidRDefault="00933AB1" w:rsidP="00933AB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 </w:t>
      </w:r>
    </w:p>
    <w:p w:rsidR="00933AB1" w:rsidRDefault="00933AB1" w:rsidP="00933AB1">
      <w:pPr>
        <w:spacing w:after="0" w:line="240" w:lineRule="auto"/>
        <w:rPr>
          <w:rFonts w:ascii="Bookman Old Style" w:hAnsi="Bookman Old Style"/>
        </w:rPr>
      </w:pPr>
    </w:p>
    <w:p w:rsidR="00786DC4" w:rsidRDefault="00786DC4"/>
    <w:p w:rsidR="00844D89" w:rsidRDefault="00844D89"/>
    <w:p w:rsidR="00844D89" w:rsidRDefault="00844D89"/>
    <w:p w:rsidR="00844D89" w:rsidRDefault="00844D89"/>
    <w:p w:rsidR="00844D89" w:rsidRDefault="00844D89"/>
    <w:sectPr w:rsidR="00844D89" w:rsidSect="00933A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33AB1"/>
    <w:rsid w:val="00184E28"/>
    <w:rsid w:val="001A4F6F"/>
    <w:rsid w:val="003F700F"/>
    <w:rsid w:val="00786DC4"/>
    <w:rsid w:val="00844D89"/>
    <w:rsid w:val="00895A6D"/>
    <w:rsid w:val="00931946"/>
    <w:rsid w:val="00933AB1"/>
    <w:rsid w:val="00DF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1"/>
    <w:rPr>
      <w:rFonts w:ascii="Times New Roman" w:eastAsia="Calibri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95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895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A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A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A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9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5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5A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5A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A6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95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95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A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95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A6D"/>
    <w:rPr>
      <w:b/>
      <w:bCs/>
    </w:rPr>
  </w:style>
  <w:style w:type="character" w:styleId="a9">
    <w:name w:val="Emphasis"/>
    <w:basedOn w:val="a0"/>
    <w:uiPriority w:val="20"/>
    <w:qFormat/>
    <w:rsid w:val="00895A6D"/>
    <w:rPr>
      <w:i/>
      <w:iCs/>
    </w:rPr>
  </w:style>
  <w:style w:type="paragraph" w:styleId="aa">
    <w:name w:val="No Spacing"/>
    <w:link w:val="ab"/>
    <w:uiPriority w:val="1"/>
    <w:qFormat/>
    <w:rsid w:val="00895A6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5A6D"/>
  </w:style>
  <w:style w:type="paragraph" w:styleId="ac">
    <w:name w:val="List Paragraph"/>
    <w:basedOn w:val="a"/>
    <w:uiPriority w:val="34"/>
    <w:qFormat/>
    <w:rsid w:val="00895A6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95A6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95A6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95A6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95A6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95A6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95A6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5A6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95A6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95A6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5A6D"/>
    <w:pPr>
      <w:outlineLvl w:val="9"/>
    </w:pPr>
  </w:style>
  <w:style w:type="character" w:styleId="af5">
    <w:name w:val="Hyperlink"/>
    <w:basedOn w:val="a0"/>
    <w:uiPriority w:val="99"/>
    <w:semiHidden/>
    <w:unhideWhenUsed/>
    <w:rsid w:val="00933AB1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33AB1"/>
    <w:rPr>
      <w:color w:val="800080" w:themeColor="followedHyperlink"/>
      <w:u w:val="single"/>
    </w:rPr>
  </w:style>
  <w:style w:type="paragraph" w:styleId="23">
    <w:name w:val="Body Text 2"/>
    <w:basedOn w:val="a"/>
    <w:link w:val="24"/>
    <w:semiHidden/>
    <w:unhideWhenUsed/>
    <w:rsid w:val="00933AB1"/>
    <w:pPr>
      <w:spacing w:after="0" w:line="240" w:lineRule="auto"/>
      <w:jc w:val="center"/>
    </w:pPr>
    <w:rPr>
      <w:rFonts w:eastAsia="Times New Roman"/>
      <w:b/>
      <w:sz w:val="34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33AB1"/>
    <w:rPr>
      <w:rFonts w:ascii="Times New Roman" w:eastAsia="Times New Roman" w:hAnsi="Times New Roman" w:cs="Times New Roman"/>
      <w:b/>
      <w:sz w:val="34"/>
      <w:szCs w:val="20"/>
      <w:lang w:val="ru-RU" w:eastAsia="ru-RU" w:bidi="ar-SA"/>
    </w:rPr>
  </w:style>
  <w:style w:type="paragraph" w:customStyle="1" w:styleId="ConsPlusTitle">
    <w:name w:val="ConsPlusTitle"/>
    <w:rsid w:val="0093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Iauiue">
    <w:name w:val="Iau?iue"/>
    <w:rsid w:val="0084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64b5b13-0b5f-458b-8571-7f502e6646af" TargetMode="External"/><Relationship Id="rId13" Type="http://schemas.openxmlformats.org/officeDocument/2006/relationships/hyperlink" Target="consultantplus://offline/ref=F2A011F2F44ACC305D5152B60CEF0CBFA04A3E08368FC4C7C1CC41DF286147C8AA64E591A7B206DAE99796GBY3K" TargetMode="External"/><Relationship Id="rId18" Type="http://schemas.openxmlformats.org/officeDocument/2006/relationships/hyperlink" Target="consultantplus://offline/ref=F2A011F2F44ACC305D5152B60CEF0CBFA04A3E083688C0C4C5CC41DF286147C8AA64E591A7B206DAE99692GBY1K" TargetMode="External"/><Relationship Id="rId26" Type="http://schemas.openxmlformats.org/officeDocument/2006/relationships/hyperlink" Target="consultantplus://offline/ref=F2A011F2F44ACC305D5152B60CEF0CBFA04A3E083688C0C4C5CC41DF286147C8AA64E591A7B206DAE99695GBY3K" TargetMode="External"/><Relationship Id="rId39" Type="http://schemas.openxmlformats.org/officeDocument/2006/relationships/hyperlink" Target="consultantplus://offline/ref=F2A011F2F44ACC305D5152B60CEF0CBFA04A3E083688C0C4C5CC41DF286147C8AA64E591A7B206DAE99494GBY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A011F2F44ACC305D5152B60CEF0CBFA04A3E083688C0C4C5CC41DF286147C8AA64E591A7B206DAE99795GBY1K" TargetMode="External"/><Relationship Id="rId34" Type="http://schemas.openxmlformats.org/officeDocument/2006/relationships/hyperlink" Target="consultantplus://offline/ref=F2A011F2F44ACC305D5152B60CEF0CBFA04A3E083688C0C4C5CC41DF286147C8AA64E591A7B206DAE99697GBY5K" TargetMode="External"/><Relationship Id="rId42" Type="http://schemas.openxmlformats.org/officeDocument/2006/relationships/hyperlink" Target="consultantplus://offline/ref=F2A011F2F44ACC305D514CBB1A835BB2A34266043586909893CA1680G7Y8K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.scli.ru/ru/legal_texts/act_municipal_education/index.php?do4=document&amp;id4=363307ca-52c9-4c3f-95c2-fc93b76e6910" TargetMode="External"/><Relationship Id="rId12" Type="http://schemas.openxmlformats.org/officeDocument/2006/relationships/hyperlink" Target="consultantplus://offline/ref=F2A011F2F44ACC305D5152B60CEF0CBFA04A3E083688C0C4C5CC41DF286147C8AA64E591A7B206DAE99692GBY1K" TargetMode="External"/><Relationship Id="rId17" Type="http://schemas.openxmlformats.org/officeDocument/2006/relationships/hyperlink" Target="consultantplus://offline/ref=F2A011F2F44ACC305D5152B60CEF0CBFA04A3E083688C0C4C5CC41DF286147C8AA64E591A7B206DAE99793GBY4K" TargetMode="External"/><Relationship Id="rId25" Type="http://schemas.openxmlformats.org/officeDocument/2006/relationships/hyperlink" Target="consultantplus://offline/ref=F2A011F2F44ACC305D5152B60CEF0CBFA04A3E083688C0C4C5CC41DF286147C8AA64E591A7B206DAE99692GBY1K" TargetMode="External"/><Relationship Id="rId33" Type="http://schemas.openxmlformats.org/officeDocument/2006/relationships/hyperlink" Target="consultantplus://offline/ref=F2A011F2F44ACC305D5152B60CEF0CBFA04A3E083688C0C4C5CC41DF286147C8AA64E591A7B206DAE99696GBY5K" TargetMode="External"/><Relationship Id="rId38" Type="http://schemas.openxmlformats.org/officeDocument/2006/relationships/hyperlink" Target="consultantplus://offline/ref=F2A011F2F44ACC305D5152B60CEF0CBFA04A3E08368FC4C7C1CC41DF286147C8AA64E591A7B206DAE99796GBY3K" TargetMode="External"/><Relationship Id="rId46" Type="http://schemas.openxmlformats.org/officeDocument/2006/relationships/hyperlink" Target="consultantplus://offline/ref=F2A011F2F44ACC305D514CBB1A835BB2A74067023D8FCD929B931A827F684D9FED2BBCD3E3BE07D3GEY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A011F2F44ACC305D5152B60CEF0CBFA04A3E083688C0C4C5CC41DF286147C8AA64E591A7B206DAE99793GBY2K" TargetMode="External"/><Relationship Id="rId20" Type="http://schemas.openxmlformats.org/officeDocument/2006/relationships/hyperlink" Target="consultantplus://offline/ref=F2A011F2F44ACC305D5152B60CEF0CBFA04A3E083688C0C4C5CC41DF286147C8AA64E591A7B206DAE99694GBYBK" TargetMode="External"/><Relationship Id="rId29" Type="http://schemas.openxmlformats.org/officeDocument/2006/relationships/hyperlink" Target="consultantplus://offline/ref=F2A011F2F44ACC305D5152B60CEF0CBFA04A3E083688C0C4C5CC41DF286147C8AA64E591A7B206DAE99696GBY6K" TargetMode="External"/><Relationship Id="rId41" Type="http://schemas.openxmlformats.org/officeDocument/2006/relationships/hyperlink" Target="consultantplus://offline/ref=F2A011F2F44ACC305D5152B60CEF0CBFA04A3E083688C0C4C5CC41DF286147C8AA64E591A7B206DAE99591GBY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011F2F44ACC305D514CBB1A835BB2A7406701378FCD929B931A827F684D9FED2BBCD3E3BF06D2GEY9K" TargetMode="External"/><Relationship Id="rId11" Type="http://schemas.openxmlformats.org/officeDocument/2006/relationships/hyperlink" Target="http://www.ams-razdolnoe.ru" TargetMode="External"/><Relationship Id="rId24" Type="http://schemas.openxmlformats.org/officeDocument/2006/relationships/hyperlink" Target="consultantplus://offline/ref=F2A011F2F44ACC305D5152B60CEF0CBFA04A3E083688C0C4C5CC41DF286147C8AA64E591A7B206DAE99697GBY2K" TargetMode="External"/><Relationship Id="rId32" Type="http://schemas.openxmlformats.org/officeDocument/2006/relationships/hyperlink" Target="consultantplus://offline/ref=F2A011F2F44ACC305D5152B60CEF0CBFA04A3E083688C0C4C5CC41DF286147C8AA64E591A7B206DAE99692GBY1K" TargetMode="External"/><Relationship Id="rId37" Type="http://schemas.openxmlformats.org/officeDocument/2006/relationships/hyperlink" Target="consultantplus://offline/ref=F2A011F2F44ACC305D5152B60CEF0CBFA04A3E083688C0C4C5CC41DF286147C8AA64E591A7B206DAE99497GBY2K" TargetMode="External"/><Relationship Id="rId40" Type="http://schemas.openxmlformats.org/officeDocument/2006/relationships/hyperlink" Target="consultantplus://offline/ref=F2A011F2F44ACC305D514CBB1A835BB2A74067023D8FCD929B931A827F684D9FED2BBCD3E3BE07D3GEY8K" TargetMode="External"/><Relationship Id="rId45" Type="http://schemas.openxmlformats.org/officeDocument/2006/relationships/hyperlink" Target="consultantplus://offline/ref=F2A011F2F44ACC305D5152B60CEF0CBFA04A3E083688C0C4C5CC41DF286147C8AA64E591A7B206DAE9959FGBY6K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2A011F2F44ACC305D5152B60CEF0CBFA04A3E083688C0C4C5CC41DF286147C8AA64E591A7B206DAE99793GBY2K" TargetMode="External"/><Relationship Id="rId23" Type="http://schemas.openxmlformats.org/officeDocument/2006/relationships/hyperlink" Target="consultantplus://offline/ref=F2A011F2F44ACC305D5152B60CEF0CBFA04A3E083688C0C4C5CC41DF286147C8AA64E591A7B206DAE99790GBY5K" TargetMode="External"/><Relationship Id="rId28" Type="http://schemas.openxmlformats.org/officeDocument/2006/relationships/hyperlink" Target="consultantplus://offline/ref=F2A011F2F44ACC305D5152B60CEF0CBFA04A3E083688C0C4C5CC41DF286147C8AA64E591A7B206DAE99696GBY6K" TargetMode="External"/><Relationship Id="rId36" Type="http://schemas.openxmlformats.org/officeDocument/2006/relationships/hyperlink" Target="consultantplus://offline/ref=F2A011F2F44ACC305D5152B60CEF0CBFA04A3E083688C0C4C5CC41DF286147C8AA64E591A7B206DAE99790GBY2K" TargetMode="External"/><Relationship Id="rId10" Type="http://schemas.openxmlformats.org/officeDocument/2006/relationships/hyperlink" Target="consultantplus://offline/ref=F2A011F2F44ACC305D5152B60CEF0CBFA04A3E083688C0C4C5CC41DF286147C8AA64E591A7B206DAE99692GBY1K" TargetMode="External"/><Relationship Id="rId19" Type="http://schemas.openxmlformats.org/officeDocument/2006/relationships/hyperlink" Target="consultantplus://offline/ref=F2A011F2F44ACC305D5152B60CEF0CBFA04A3E083688C0C4C5CC41DF286147C8AA64E591A7B206DAE99796GBYAK" TargetMode="External"/><Relationship Id="rId31" Type="http://schemas.openxmlformats.org/officeDocument/2006/relationships/hyperlink" Target="consultantplus://offline/ref=F2A011F2F44ACC305D5152B60CEF0CBFA04A3E083688C0C4C5CC41DF286147C8AA64E591A7B206DAE99696GBY6K" TargetMode="External"/><Relationship Id="rId44" Type="http://schemas.openxmlformats.org/officeDocument/2006/relationships/hyperlink" Target="consultantplus://offline/ref=F2A011F2F44ACC305D5152B60CEF0CBFA04A3E083688C0C4C5CC41DF286147C8AA64E591A7B206DAE99590GBY5K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F2A011F2F44ACC305D5152B60CEF0CBFA04A3E083688C0C4C5CC41DF286147C8AA64E591A7B206DAE99796GBY0K" TargetMode="External"/><Relationship Id="rId14" Type="http://schemas.openxmlformats.org/officeDocument/2006/relationships/hyperlink" Target="consultantplus://offline/ref=F2A011F2F44ACC305D5152B60CEF0CBFA04A3E083688C0C4C5CC41DF286147C8AA64E591A7B206DAE99794GBY5K" TargetMode="External"/><Relationship Id="rId22" Type="http://schemas.openxmlformats.org/officeDocument/2006/relationships/hyperlink" Target="consultantplus://offline/ref=F2A011F2F44ACC305D5152B60CEF0CBFA04A3E083688C0C4C5CC41DF286147C8AA64E591A7B206DAE99692GBY1K" TargetMode="External"/><Relationship Id="rId27" Type="http://schemas.openxmlformats.org/officeDocument/2006/relationships/hyperlink" Target="consultantplus://offline/ref=F2A011F2F44ACC305D5152B60CEF0CBFA04A3E083688C0C4C5CC41DF286147C8AA64E591A7B206DAE99694GBYBK" TargetMode="External"/><Relationship Id="rId30" Type="http://schemas.openxmlformats.org/officeDocument/2006/relationships/hyperlink" Target="consultantplus://offline/ref=F2A011F2F44ACC305D5152B60CEF0CBFA04A3E083688C0C4C5CC41DF286147C8AA64E591A7B206DAE99696GBY6K" TargetMode="External"/><Relationship Id="rId35" Type="http://schemas.openxmlformats.org/officeDocument/2006/relationships/hyperlink" Target="consultantplus://offline/ref=F2A011F2F44ACC305D5152B60CEF0CBFA04A3E083688C0C4C5CC41DF286147C8AA64E591A7B206DAE99697GBYAK" TargetMode="External"/><Relationship Id="rId43" Type="http://schemas.openxmlformats.org/officeDocument/2006/relationships/hyperlink" Target="consultantplus://offline/ref=F2A011F2F44ACC305D5152B60CEF0CBFA04A3E083688C0C4C5CC41DF286147C8AA64E591A7B206DAE9959EGBY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11887</Words>
  <Characters>67762</Characters>
  <Application>Microsoft Office Word</Application>
  <DocSecurity>0</DocSecurity>
  <Lines>564</Lines>
  <Paragraphs>158</Paragraphs>
  <ScaleCrop>false</ScaleCrop>
  <Company/>
  <LinksUpToDate>false</LinksUpToDate>
  <CharactersWithSpaces>79491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2021-12-13T11:38:00Z</dcterms:created>
  <dcterms:modified xsi:type="dcterms:W3CDTF">2021-12-16T07:19:00Z</dcterms:modified>
</cp:coreProperties>
</file>